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16A76" w14:textId="18853233" w:rsidR="6C31E0D0" w:rsidRPr="00DD5A24" w:rsidRDefault="6C31E0D0" w:rsidP="1D2D9DD5">
      <w:pPr>
        <w:spacing w:after="120"/>
        <w:rPr>
          <w:rFonts w:ascii="Arial" w:eastAsia="Arial" w:hAnsi="Arial" w:cs="Arial"/>
          <w:b/>
          <w:i/>
          <w:color w:val="000000" w:themeColor="text1"/>
          <w:sz w:val="28"/>
          <w:szCs w:val="28"/>
          <w:lang w:val="sv-SE"/>
        </w:rPr>
      </w:pPr>
      <w:r w:rsidRPr="00DD5A24">
        <w:rPr>
          <w:rFonts w:ascii="Arial" w:eastAsia="Arial" w:hAnsi="Arial" w:cs="Arial"/>
          <w:color w:val="000000" w:themeColor="text1"/>
          <w:sz w:val="22"/>
          <w:szCs w:val="22"/>
          <w:lang w:val="sv-SE"/>
        </w:rPr>
        <w:t>3GPP TSG SA WG4#125</w:t>
      </w:r>
      <w:r w:rsidRPr="00DD5A24">
        <w:rPr>
          <w:rFonts w:ascii="Arial" w:eastAsia="Arial" w:hAnsi="Arial" w:cs="Arial"/>
          <w:b/>
          <w:i/>
          <w:color w:val="000000" w:themeColor="text1"/>
          <w:sz w:val="22"/>
          <w:szCs w:val="22"/>
          <w:lang w:val="sv-SE"/>
        </w:rPr>
        <w:t xml:space="preserve">                                                                               </w:t>
      </w:r>
      <w:proofErr w:type="spellStart"/>
      <w:r w:rsidRPr="00DD5A24">
        <w:rPr>
          <w:rFonts w:ascii="Arial" w:eastAsia="Arial" w:hAnsi="Arial" w:cs="Arial"/>
          <w:b/>
          <w:i/>
          <w:color w:val="000000" w:themeColor="text1"/>
          <w:sz w:val="28"/>
          <w:szCs w:val="28"/>
          <w:lang w:val="sv-SE"/>
        </w:rPr>
        <w:t>Tdoc</w:t>
      </w:r>
      <w:proofErr w:type="spellEnd"/>
      <w:r w:rsidRPr="00DD5A24">
        <w:rPr>
          <w:rFonts w:ascii="Arial" w:eastAsia="Arial" w:hAnsi="Arial" w:cs="Arial"/>
          <w:b/>
          <w:i/>
          <w:color w:val="000000" w:themeColor="text1"/>
          <w:sz w:val="28"/>
          <w:szCs w:val="28"/>
          <w:lang w:val="sv-SE"/>
        </w:rPr>
        <w:t xml:space="preserve"> S4-</w:t>
      </w:r>
      <w:proofErr w:type="gramStart"/>
      <w:r w:rsidRPr="2415E972">
        <w:rPr>
          <w:rFonts w:ascii="Arial" w:eastAsia="Arial" w:hAnsi="Arial" w:cs="Arial"/>
          <w:b/>
          <w:bCs/>
          <w:i/>
          <w:iCs/>
          <w:color w:val="000000" w:themeColor="text1"/>
          <w:sz w:val="28"/>
          <w:szCs w:val="28"/>
          <w:lang w:val="sv-SE"/>
        </w:rPr>
        <w:t>23</w:t>
      </w:r>
      <w:r w:rsidR="63D7D8BF" w:rsidRPr="2415E972">
        <w:rPr>
          <w:rFonts w:ascii="Arial" w:eastAsia="Arial" w:hAnsi="Arial" w:cs="Arial"/>
          <w:b/>
          <w:bCs/>
          <w:i/>
          <w:iCs/>
          <w:color w:val="000000" w:themeColor="text1"/>
          <w:sz w:val="28"/>
          <w:szCs w:val="28"/>
          <w:lang w:val="sv-SE"/>
        </w:rPr>
        <w:t>1251</w:t>
      </w:r>
      <w:proofErr w:type="gramEnd"/>
    </w:p>
    <w:p w14:paraId="6F443DF4" w14:textId="054BD39E" w:rsidR="6C31E0D0" w:rsidRDefault="6C31E0D0" w:rsidP="1D2D9DD5">
      <w:pPr>
        <w:spacing w:after="120"/>
      </w:pPr>
      <w:r w:rsidRPr="1D2D9DD5">
        <w:rPr>
          <w:rFonts w:ascii="Arial" w:eastAsia="Arial" w:hAnsi="Arial" w:cs="Arial"/>
          <w:color w:val="000000" w:themeColor="text1"/>
          <w:sz w:val="22"/>
          <w:szCs w:val="22"/>
        </w:rPr>
        <w:t xml:space="preserve">Gothenburg, Sweden, August 21-25, 2023                                                                                       </w:t>
      </w:r>
    </w:p>
    <w:p w14:paraId="091C1CEE" w14:textId="22750122" w:rsidR="6C31E0D0" w:rsidRDefault="6C31E0D0">
      <w:r w:rsidRPr="1D2D9DD5">
        <w:rPr>
          <w:color w:val="000000" w:themeColor="text1"/>
          <w:sz w:val="22"/>
          <w:szCs w:val="22"/>
        </w:rPr>
        <w:t xml:space="preserve"> </w:t>
      </w:r>
    </w:p>
    <w:p w14:paraId="05C95093" w14:textId="263AEA7D" w:rsidR="6C31E0D0" w:rsidRDefault="6C31E0D0" w:rsidP="609B7D4D">
      <w:pPr>
        <w:ind w:left="1620" w:hanging="1620"/>
        <w:rPr>
          <w:rFonts w:ascii="Arial" w:eastAsia="Arial" w:hAnsi="Arial" w:cs="Arial"/>
          <w:b/>
          <w:color w:val="000000" w:themeColor="text1"/>
          <w:sz w:val="22"/>
          <w:szCs w:val="22"/>
        </w:rPr>
      </w:pPr>
      <w:r w:rsidRPr="1BDE7183">
        <w:rPr>
          <w:rFonts w:ascii="Arial" w:eastAsia="Arial" w:hAnsi="Arial" w:cs="Arial"/>
          <w:b/>
          <w:bCs/>
          <w:color w:val="000000" w:themeColor="text1"/>
          <w:sz w:val="22"/>
          <w:szCs w:val="22"/>
        </w:rPr>
        <w:t>Source:</w:t>
      </w:r>
      <w:r>
        <w:tab/>
      </w:r>
      <w:r w:rsidRPr="1D2D9DD5">
        <w:rPr>
          <w:rFonts w:ascii="Arial" w:eastAsia="Arial" w:hAnsi="Arial" w:cs="Arial"/>
          <w:b/>
          <w:color w:val="000000" w:themeColor="text1"/>
          <w:sz w:val="22"/>
          <w:szCs w:val="22"/>
        </w:rPr>
        <w:t>Dolby Laboratories</w:t>
      </w:r>
      <w:r w:rsidR="1D3E46C6" w:rsidRPr="7119184C">
        <w:rPr>
          <w:rFonts w:ascii="Arial" w:eastAsia="Arial" w:hAnsi="Arial" w:cs="Arial"/>
          <w:b/>
          <w:bCs/>
          <w:color w:val="000000" w:themeColor="text1"/>
          <w:sz w:val="22"/>
          <w:szCs w:val="22"/>
        </w:rPr>
        <w:t>,</w:t>
      </w:r>
      <w:r w:rsidRPr="1D2D9DD5">
        <w:rPr>
          <w:rFonts w:ascii="Arial" w:eastAsia="Arial" w:hAnsi="Arial" w:cs="Arial"/>
          <w:b/>
          <w:color w:val="000000" w:themeColor="text1"/>
          <w:sz w:val="22"/>
          <w:szCs w:val="22"/>
        </w:rPr>
        <w:t xml:space="preserve"> Inc., Ericsson LM, Fraunhofer IIS, Huawei Technologies Co Ltd., Nokia Corporation, NTT, Orange, Panasonic </w:t>
      </w:r>
      <w:r w:rsidR="71590EF5" w:rsidRPr="1AD940E8">
        <w:rPr>
          <w:rFonts w:ascii="Arial" w:eastAsia="Arial" w:hAnsi="Arial" w:cs="Arial"/>
          <w:b/>
          <w:bCs/>
          <w:color w:val="000000" w:themeColor="text1"/>
          <w:sz w:val="22"/>
          <w:szCs w:val="22"/>
        </w:rPr>
        <w:t xml:space="preserve">Holdings </w:t>
      </w:r>
      <w:r w:rsidRPr="1AD940E8">
        <w:rPr>
          <w:rFonts w:ascii="Arial" w:eastAsia="Arial" w:hAnsi="Arial" w:cs="Arial"/>
          <w:b/>
          <w:bCs/>
          <w:color w:val="000000" w:themeColor="text1"/>
          <w:sz w:val="22"/>
          <w:szCs w:val="22"/>
        </w:rPr>
        <w:t>Corporation</w:t>
      </w:r>
      <w:r w:rsidRPr="1D2D9DD5">
        <w:rPr>
          <w:rFonts w:ascii="Arial" w:eastAsia="Arial" w:hAnsi="Arial" w:cs="Arial"/>
          <w:b/>
          <w:color w:val="000000" w:themeColor="text1"/>
          <w:sz w:val="22"/>
          <w:szCs w:val="22"/>
        </w:rPr>
        <w:t xml:space="preserve">, Philips International B.V., Qualcomm Incorporated, </w:t>
      </w:r>
      <w:proofErr w:type="spellStart"/>
      <w:r w:rsidRPr="1D2D9DD5">
        <w:rPr>
          <w:rFonts w:ascii="Arial" w:eastAsia="Arial" w:hAnsi="Arial" w:cs="Arial"/>
          <w:b/>
          <w:color w:val="000000" w:themeColor="text1"/>
          <w:sz w:val="22"/>
          <w:szCs w:val="22"/>
        </w:rPr>
        <w:t>VoiceAge</w:t>
      </w:r>
      <w:proofErr w:type="spellEnd"/>
      <w:r w:rsidRPr="1D2D9DD5">
        <w:rPr>
          <w:rFonts w:ascii="Arial" w:eastAsia="Arial" w:hAnsi="Arial" w:cs="Arial"/>
          <w:b/>
          <w:color w:val="000000" w:themeColor="text1"/>
          <w:sz w:val="22"/>
          <w:szCs w:val="22"/>
        </w:rPr>
        <w:t xml:space="preserve"> Corporation</w:t>
      </w:r>
    </w:p>
    <w:p w14:paraId="415EA373" w14:textId="0F5A0B9B" w:rsidR="6C31E0D0" w:rsidRDefault="6C31E0D0" w:rsidP="609B7D4D">
      <w:pPr>
        <w:ind w:left="1620" w:hanging="1620"/>
        <w:rPr>
          <w:rFonts w:ascii="Arial" w:eastAsia="Arial" w:hAnsi="Arial" w:cs="Arial"/>
          <w:b/>
          <w:color w:val="000000" w:themeColor="text1"/>
          <w:sz w:val="22"/>
          <w:szCs w:val="22"/>
        </w:rPr>
      </w:pPr>
      <w:r w:rsidRPr="1D2D9DD5">
        <w:rPr>
          <w:rFonts w:ascii="Arial" w:eastAsia="Arial" w:hAnsi="Arial" w:cs="Arial"/>
          <w:b/>
          <w:color w:val="000000" w:themeColor="text1"/>
          <w:sz w:val="22"/>
          <w:szCs w:val="22"/>
        </w:rPr>
        <w:t xml:space="preserve">Title:                  </w:t>
      </w:r>
      <w:r w:rsidR="009F110F" w:rsidRPr="009F110F">
        <w:rPr>
          <w:rFonts w:ascii="Arial" w:eastAsia="Arial" w:hAnsi="Arial" w:cs="Arial"/>
          <w:b/>
          <w:color w:val="000000" w:themeColor="text1"/>
          <w:sz w:val="22"/>
          <w:szCs w:val="22"/>
        </w:rPr>
        <w:t>Optional additional information</w:t>
      </w:r>
      <w:r w:rsidR="009F110F">
        <w:rPr>
          <w:rFonts w:ascii="Arial" w:eastAsia="Arial" w:hAnsi="Arial" w:cs="Arial"/>
          <w:b/>
          <w:color w:val="000000" w:themeColor="text1"/>
          <w:sz w:val="22"/>
          <w:szCs w:val="22"/>
        </w:rPr>
        <w:t xml:space="preserve"> on</w:t>
      </w:r>
      <w:r w:rsidRPr="1D2D9DD5">
        <w:rPr>
          <w:rFonts w:ascii="Arial" w:eastAsia="Arial" w:hAnsi="Arial" w:cs="Arial"/>
          <w:b/>
          <w:color w:val="000000" w:themeColor="text1"/>
          <w:sz w:val="22"/>
          <w:szCs w:val="22"/>
        </w:rPr>
        <w:t xml:space="preserve"> the </w:t>
      </w:r>
      <w:bookmarkStart w:id="0" w:name="_Hlk142641576"/>
      <w:r w:rsidRPr="1D2D9DD5">
        <w:rPr>
          <w:rFonts w:ascii="Arial" w:eastAsia="Arial" w:hAnsi="Arial" w:cs="Arial"/>
          <w:b/>
          <w:color w:val="000000" w:themeColor="text1"/>
          <w:sz w:val="22"/>
          <w:szCs w:val="22"/>
        </w:rPr>
        <w:t>IVAS Codec Candidate of the “IVAS Codec Public Collaboration</w:t>
      </w:r>
      <w:bookmarkEnd w:id="0"/>
      <w:r w:rsidRPr="1D2D9DD5">
        <w:rPr>
          <w:rFonts w:ascii="Arial" w:eastAsia="Arial" w:hAnsi="Arial" w:cs="Arial"/>
          <w:b/>
          <w:color w:val="000000" w:themeColor="text1"/>
          <w:sz w:val="22"/>
          <w:szCs w:val="22"/>
        </w:rPr>
        <w:t>”</w:t>
      </w:r>
    </w:p>
    <w:p w14:paraId="677804BD" w14:textId="57840ABF" w:rsidR="6C31E0D0" w:rsidRDefault="6C31E0D0" w:rsidP="609B7D4D">
      <w:pPr>
        <w:ind w:left="1620" w:hanging="1620"/>
      </w:pPr>
      <w:r w:rsidRPr="1D2D9DD5">
        <w:rPr>
          <w:rFonts w:ascii="Arial" w:eastAsia="Arial" w:hAnsi="Arial" w:cs="Arial"/>
          <w:b/>
          <w:color w:val="000000" w:themeColor="text1"/>
          <w:sz w:val="22"/>
          <w:szCs w:val="22"/>
        </w:rPr>
        <w:t>Document for:</w:t>
      </w:r>
      <w:r w:rsidRPr="1D2D9DD5">
        <w:rPr>
          <w:color w:val="000000" w:themeColor="text1"/>
          <w:sz w:val="22"/>
          <w:szCs w:val="22"/>
        </w:rPr>
        <w:t xml:space="preserve">  </w:t>
      </w:r>
      <w:r>
        <w:tab/>
      </w:r>
      <w:r w:rsidRPr="1D2D9DD5">
        <w:rPr>
          <w:rFonts w:ascii="Arial" w:eastAsia="Arial" w:hAnsi="Arial" w:cs="Arial"/>
          <w:b/>
          <w:color w:val="000000" w:themeColor="text1"/>
          <w:sz w:val="22"/>
          <w:szCs w:val="22"/>
        </w:rPr>
        <w:t>Information</w:t>
      </w:r>
    </w:p>
    <w:p w14:paraId="2495E9DA" w14:textId="532B6066" w:rsidR="6C31E0D0" w:rsidRDefault="6C31E0D0" w:rsidP="609B7D4D">
      <w:pPr>
        <w:ind w:left="1620" w:hanging="1620"/>
      </w:pPr>
      <w:r w:rsidRPr="1D2D9DD5">
        <w:rPr>
          <w:rFonts w:ascii="Arial" w:eastAsia="Arial" w:hAnsi="Arial" w:cs="Arial"/>
          <w:b/>
          <w:color w:val="000000" w:themeColor="text1"/>
          <w:sz w:val="22"/>
          <w:szCs w:val="22"/>
        </w:rPr>
        <w:t xml:space="preserve">Agenda Item:   </w:t>
      </w:r>
      <w:r>
        <w:tab/>
      </w:r>
      <w:r w:rsidRPr="1D2D9DD5">
        <w:rPr>
          <w:rFonts w:ascii="Arial" w:eastAsia="Arial" w:hAnsi="Arial" w:cs="Arial"/>
          <w:b/>
          <w:color w:val="000000" w:themeColor="text1"/>
          <w:sz w:val="22"/>
          <w:szCs w:val="22"/>
        </w:rPr>
        <w:t>7.5</w:t>
      </w:r>
    </w:p>
    <w:p w14:paraId="780B321B" w14:textId="2F84218E" w:rsidR="6C31E0D0" w:rsidRDefault="6C31E0D0">
      <w:r w:rsidRPr="1D2D9DD5">
        <w:rPr>
          <w:color w:val="000000" w:themeColor="text1"/>
        </w:rPr>
        <w:t xml:space="preserve"> </w:t>
      </w:r>
    </w:p>
    <w:p w14:paraId="5B31B208" w14:textId="6C4C72BA" w:rsidR="6C31E0D0" w:rsidRDefault="6C31E0D0" w:rsidP="1D2D9DD5">
      <w:pPr>
        <w:pStyle w:val="Heading2"/>
      </w:pPr>
      <w:r w:rsidRPr="1D2D9DD5">
        <w:rPr>
          <w:rFonts w:eastAsia="Arial" w:cs="Arial"/>
          <w:color w:val="000000" w:themeColor="text1"/>
          <w:szCs w:val="32"/>
        </w:rPr>
        <w:t>1.           Introduction</w:t>
      </w:r>
    </w:p>
    <w:p w14:paraId="2BFF4C1E" w14:textId="3BF15901" w:rsidR="6C31E0D0" w:rsidRDefault="009F110F">
      <w:pPr>
        <w:rPr>
          <w:color w:val="000000" w:themeColor="text1"/>
          <w:sz w:val="22"/>
          <w:szCs w:val="22"/>
        </w:rPr>
      </w:pPr>
      <w:r w:rsidRPr="7DDD1E07">
        <w:rPr>
          <w:color w:val="000000" w:themeColor="text1"/>
          <w:sz w:val="22"/>
          <w:szCs w:val="22"/>
        </w:rPr>
        <w:t>The IVAS Codec Candidate of the “IVAS Codec Public Collaboration” provides all features required by the IVAS design constraints (IVAS-4 [1]). Beyond that, the IVAS Codec Candidate offers additional functionalit</w:t>
      </w:r>
      <w:r w:rsidR="7B745A9C" w:rsidRPr="7DDD1E07">
        <w:rPr>
          <w:color w:val="000000" w:themeColor="text1"/>
          <w:sz w:val="22"/>
          <w:szCs w:val="22"/>
        </w:rPr>
        <w:t>ies</w:t>
      </w:r>
      <w:r w:rsidRPr="7DDD1E07">
        <w:rPr>
          <w:color w:val="000000" w:themeColor="text1"/>
          <w:sz w:val="22"/>
          <w:szCs w:val="22"/>
        </w:rPr>
        <w:t xml:space="preserve"> that are</w:t>
      </w:r>
      <w:r w:rsidR="00E63EA3" w:rsidRPr="7DDD1E07">
        <w:rPr>
          <w:color w:val="000000" w:themeColor="text1"/>
          <w:sz w:val="22"/>
          <w:szCs w:val="22"/>
        </w:rPr>
        <w:t xml:space="preserve"> provided </w:t>
      </w:r>
      <w:r w:rsidR="009A72D1" w:rsidRPr="7DDD1E07">
        <w:rPr>
          <w:color w:val="000000" w:themeColor="text1"/>
          <w:sz w:val="22"/>
          <w:szCs w:val="22"/>
        </w:rPr>
        <w:t>based on insights into market needs and opportunities</w:t>
      </w:r>
      <w:r w:rsidR="6C31E0D0" w:rsidRPr="7DDD1E07">
        <w:rPr>
          <w:color w:val="000000" w:themeColor="text1"/>
          <w:sz w:val="22"/>
          <w:szCs w:val="22"/>
        </w:rPr>
        <w:t>.</w:t>
      </w:r>
      <w:r w:rsidR="009A72D1" w:rsidRPr="7DDD1E07">
        <w:rPr>
          <w:color w:val="000000" w:themeColor="text1"/>
          <w:sz w:val="22"/>
          <w:szCs w:val="22"/>
        </w:rPr>
        <w:t xml:space="preserve"> </w:t>
      </w:r>
      <w:r w:rsidR="00CE1B21" w:rsidRPr="7DDD1E07">
        <w:rPr>
          <w:color w:val="000000" w:themeColor="text1"/>
          <w:sz w:val="22"/>
          <w:szCs w:val="22"/>
        </w:rPr>
        <w:t>While part of the IVAS Codec Candidate and described in the High-Level Description [2], t</w:t>
      </w:r>
      <w:r w:rsidR="009A72D1" w:rsidRPr="7DDD1E07">
        <w:rPr>
          <w:color w:val="000000" w:themeColor="text1"/>
          <w:sz w:val="22"/>
          <w:szCs w:val="22"/>
        </w:rPr>
        <w:t>his functionality has not been assessed in the IVAS selection tests.</w:t>
      </w:r>
    </w:p>
    <w:p w14:paraId="35119B01" w14:textId="77777777" w:rsidR="009A72D1" w:rsidRDefault="009A72D1">
      <w:pPr>
        <w:rPr>
          <w:color w:val="000000" w:themeColor="text1"/>
          <w:sz w:val="22"/>
          <w:szCs w:val="22"/>
        </w:rPr>
      </w:pPr>
    </w:p>
    <w:p w14:paraId="4EA3EB30" w14:textId="5FA38AD4" w:rsidR="009A72D1" w:rsidRDefault="009A72D1" w:rsidP="4E53FAEE">
      <w:pPr>
        <w:rPr>
          <w:color w:val="000000" w:themeColor="text1"/>
          <w:sz w:val="22"/>
          <w:szCs w:val="22"/>
        </w:rPr>
      </w:pPr>
      <w:r w:rsidRPr="7DDD1E07">
        <w:rPr>
          <w:color w:val="000000" w:themeColor="text1"/>
          <w:sz w:val="22"/>
          <w:szCs w:val="22"/>
        </w:rPr>
        <w:t xml:space="preserve">This document provides as additional information </w:t>
      </w:r>
      <w:r w:rsidR="005B1228" w:rsidRPr="7DDD1E07">
        <w:rPr>
          <w:color w:val="000000" w:themeColor="text1"/>
          <w:sz w:val="22"/>
          <w:szCs w:val="22"/>
        </w:rPr>
        <w:t xml:space="preserve">the results of </w:t>
      </w:r>
      <w:r w:rsidRPr="7DDD1E07">
        <w:rPr>
          <w:color w:val="000000" w:themeColor="text1"/>
          <w:sz w:val="22"/>
          <w:szCs w:val="22"/>
        </w:rPr>
        <w:t>in</w:t>
      </w:r>
      <w:r w:rsidR="72FEAD35" w:rsidRPr="7DDD1E07">
        <w:rPr>
          <w:color w:val="000000" w:themeColor="text1"/>
          <w:sz w:val="22"/>
          <w:szCs w:val="22"/>
        </w:rPr>
        <w:t>-</w:t>
      </w:r>
      <w:r w:rsidRPr="7DDD1E07">
        <w:rPr>
          <w:color w:val="000000" w:themeColor="text1"/>
          <w:sz w:val="22"/>
          <w:szCs w:val="22"/>
        </w:rPr>
        <w:t xml:space="preserve">house quality </w:t>
      </w:r>
      <w:r w:rsidR="005B1228" w:rsidRPr="7DDD1E07">
        <w:rPr>
          <w:color w:val="000000" w:themeColor="text1"/>
          <w:sz w:val="22"/>
          <w:szCs w:val="22"/>
        </w:rPr>
        <w:t>assessments</w:t>
      </w:r>
      <w:r w:rsidRPr="7DDD1E07">
        <w:rPr>
          <w:color w:val="000000" w:themeColor="text1"/>
          <w:sz w:val="22"/>
          <w:szCs w:val="22"/>
        </w:rPr>
        <w:t xml:space="preserve"> and </w:t>
      </w:r>
      <w:r w:rsidR="005B1228" w:rsidRPr="7DDD1E07">
        <w:rPr>
          <w:color w:val="000000" w:themeColor="text1"/>
          <w:sz w:val="22"/>
          <w:szCs w:val="22"/>
        </w:rPr>
        <w:t xml:space="preserve">of </w:t>
      </w:r>
      <w:r w:rsidRPr="7DDD1E07">
        <w:rPr>
          <w:color w:val="000000" w:themeColor="text1"/>
          <w:sz w:val="22"/>
          <w:szCs w:val="22"/>
        </w:rPr>
        <w:t xml:space="preserve">complexity </w:t>
      </w:r>
      <w:r w:rsidR="005B1228" w:rsidRPr="7DDD1E07">
        <w:rPr>
          <w:color w:val="000000" w:themeColor="text1"/>
          <w:sz w:val="22"/>
          <w:szCs w:val="22"/>
        </w:rPr>
        <w:t>evaluations</w:t>
      </w:r>
      <w:r w:rsidRPr="7DDD1E07">
        <w:rPr>
          <w:color w:val="000000" w:themeColor="text1"/>
          <w:sz w:val="22"/>
          <w:szCs w:val="22"/>
        </w:rPr>
        <w:t xml:space="preserve"> of such functionality that could not be </w:t>
      </w:r>
      <w:r w:rsidR="00613DFF" w:rsidRPr="7DDD1E07">
        <w:rPr>
          <w:color w:val="000000" w:themeColor="text1"/>
          <w:sz w:val="22"/>
          <w:szCs w:val="22"/>
        </w:rPr>
        <w:t>considered</w:t>
      </w:r>
      <w:r w:rsidRPr="7DDD1E07">
        <w:rPr>
          <w:color w:val="000000" w:themeColor="text1"/>
          <w:sz w:val="22"/>
          <w:szCs w:val="22"/>
        </w:rPr>
        <w:t xml:space="preserve"> in the IVAS selection tests.  </w:t>
      </w:r>
    </w:p>
    <w:p w14:paraId="269D60C3" w14:textId="0274A0A3" w:rsidR="6C31E0D0" w:rsidRDefault="6C31E0D0" w:rsidP="1D2D9DD5">
      <w:pPr>
        <w:pStyle w:val="Heading2"/>
        <w:rPr>
          <w:rFonts w:eastAsia="Arial" w:cs="Arial"/>
          <w:color w:val="000000" w:themeColor="text1"/>
          <w:szCs w:val="32"/>
        </w:rPr>
      </w:pPr>
      <w:r w:rsidRPr="1D2D9DD5">
        <w:rPr>
          <w:rFonts w:eastAsia="Arial" w:cs="Arial"/>
          <w:color w:val="000000" w:themeColor="text1"/>
          <w:szCs w:val="32"/>
        </w:rPr>
        <w:t>2.</w:t>
      </w:r>
      <w:r w:rsidR="00613DFF">
        <w:rPr>
          <w:rFonts w:eastAsia="Arial" w:cs="Arial"/>
          <w:color w:val="000000" w:themeColor="text1"/>
          <w:szCs w:val="32"/>
        </w:rPr>
        <w:tab/>
      </w:r>
      <w:r w:rsidR="009A72D1">
        <w:rPr>
          <w:rFonts w:eastAsia="Arial" w:cs="Arial"/>
          <w:color w:val="000000" w:themeColor="text1"/>
          <w:szCs w:val="32"/>
        </w:rPr>
        <w:t xml:space="preserve">Additional information on </w:t>
      </w:r>
      <w:r w:rsidR="007E51C3">
        <w:rPr>
          <w:rFonts w:eastAsia="Arial" w:cs="Arial"/>
          <w:color w:val="000000" w:themeColor="text1"/>
          <w:szCs w:val="32"/>
        </w:rPr>
        <w:t xml:space="preserve">functionality not </w:t>
      </w:r>
      <w:r w:rsidR="00613DFF">
        <w:rPr>
          <w:rFonts w:eastAsia="Arial" w:cs="Arial"/>
          <w:color w:val="000000" w:themeColor="text1"/>
          <w:szCs w:val="32"/>
        </w:rPr>
        <w:t>considered</w:t>
      </w:r>
      <w:r w:rsidR="007E51C3">
        <w:rPr>
          <w:rFonts w:eastAsia="Arial" w:cs="Arial"/>
          <w:color w:val="000000" w:themeColor="text1"/>
          <w:szCs w:val="32"/>
        </w:rPr>
        <w:t xml:space="preserve"> in IVAS selection tests</w:t>
      </w:r>
    </w:p>
    <w:p w14:paraId="2D6B078A" w14:textId="2640C13D" w:rsidR="007E51C3" w:rsidRDefault="007E51C3" w:rsidP="007E51C3">
      <w:pPr>
        <w:pStyle w:val="Heading3"/>
        <w:rPr>
          <w:rFonts w:eastAsia="Arial" w:cs="Arial"/>
          <w:color w:val="000000" w:themeColor="text1"/>
          <w:szCs w:val="28"/>
        </w:rPr>
      </w:pPr>
      <w:r w:rsidRPr="1D2D9DD5">
        <w:rPr>
          <w:rFonts w:eastAsia="Arial" w:cs="Arial"/>
          <w:color w:val="000000" w:themeColor="text1"/>
          <w:szCs w:val="28"/>
        </w:rPr>
        <w:t>2.</w:t>
      </w:r>
      <w:r w:rsidR="00613DFF">
        <w:rPr>
          <w:rFonts w:eastAsia="Arial" w:cs="Arial"/>
          <w:color w:val="000000" w:themeColor="text1"/>
          <w:szCs w:val="28"/>
        </w:rPr>
        <w:t>1</w:t>
      </w:r>
      <w:r>
        <w:rPr>
          <w:rFonts w:eastAsia="Arial"/>
        </w:rPr>
        <w:tab/>
      </w:r>
      <w:r>
        <w:rPr>
          <w:rFonts w:eastAsia="Arial" w:cs="Arial"/>
          <w:color w:val="000000" w:themeColor="text1"/>
          <w:szCs w:val="28"/>
        </w:rPr>
        <w:t>Stereo operation with EVS compatible mono downmix stream</w:t>
      </w:r>
      <w:r w:rsidR="0055660F">
        <w:rPr>
          <w:rFonts w:eastAsia="Arial" w:cs="Arial"/>
          <w:color w:val="000000" w:themeColor="text1"/>
          <w:szCs w:val="28"/>
        </w:rPr>
        <w:t xml:space="preserve"> </w:t>
      </w:r>
    </w:p>
    <w:p w14:paraId="14A0ADF2" w14:textId="24690066" w:rsidR="00613DFF" w:rsidRDefault="00613DFF" w:rsidP="00613DFF">
      <w:pPr>
        <w:pStyle w:val="Heading4"/>
        <w:rPr>
          <w:rFonts w:eastAsia="Arial"/>
        </w:rPr>
      </w:pPr>
      <w:r w:rsidRPr="1D2D9DD5">
        <w:rPr>
          <w:rFonts w:eastAsia="Arial"/>
        </w:rPr>
        <w:t>2</w:t>
      </w:r>
      <w:r>
        <w:rPr>
          <w:rFonts w:eastAsia="Arial"/>
        </w:rPr>
        <w:t>.1.1</w:t>
      </w:r>
      <w:r>
        <w:rPr>
          <w:rFonts w:eastAsia="Arial"/>
        </w:rPr>
        <w:tab/>
        <w:t>Quality assessment results</w:t>
      </w:r>
    </w:p>
    <w:p w14:paraId="32AB9D62" w14:textId="32E9174D" w:rsidR="72AB4BE9" w:rsidRDefault="72AB4BE9">
      <w:r w:rsidRPr="1D208D4C">
        <w:rPr>
          <w:lang w:val="en-GB"/>
        </w:rPr>
        <w:t>For dynamic downmix tool for interoperable EVS the following in house listening test has been conducted. The results are shown in Fig 2.1.1.</w:t>
      </w:r>
    </w:p>
    <w:p w14:paraId="6CA6226D" w14:textId="0F7F506B" w:rsidR="72AB4BE9" w:rsidRDefault="72AB4BE9">
      <w:r w:rsidRPr="1D208D4C">
        <w:rPr>
          <w:lang w:val="en-GB"/>
        </w:rPr>
        <w:t xml:space="preserve"> </w:t>
      </w:r>
    </w:p>
    <w:p w14:paraId="0289EFE8" w14:textId="7D260303" w:rsidR="72AB4BE9" w:rsidRDefault="72AB4BE9" w:rsidP="1D208D4C">
      <w:pPr>
        <w:pStyle w:val="ListParagraph"/>
        <w:numPr>
          <w:ilvl w:val="0"/>
          <w:numId w:val="2"/>
        </w:numPr>
        <w:rPr>
          <w:lang w:val="en-GB"/>
        </w:rPr>
      </w:pPr>
      <w:r w:rsidRPr="1D208D4C">
        <w:rPr>
          <w:lang w:val="en-GB"/>
        </w:rPr>
        <w:t xml:space="preserve">P.800 DCR 48 </w:t>
      </w:r>
      <w:proofErr w:type="gramStart"/>
      <w:r w:rsidRPr="1D208D4C">
        <w:rPr>
          <w:lang w:val="en-GB"/>
        </w:rPr>
        <w:t>kHz  stereo</w:t>
      </w:r>
      <w:proofErr w:type="gramEnd"/>
      <w:r w:rsidRPr="1D208D4C">
        <w:rPr>
          <w:lang w:val="en-GB"/>
        </w:rPr>
        <w:t xml:space="preserve"> input</w:t>
      </w:r>
    </w:p>
    <w:p w14:paraId="4F529257" w14:textId="4F37CF7C" w:rsidR="72AB4BE9" w:rsidRDefault="72AB4BE9" w:rsidP="1D208D4C">
      <w:pPr>
        <w:pStyle w:val="ListParagraph"/>
        <w:numPr>
          <w:ilvl w:val="1"/>
          <w:numId w:val="2"/>
        </w:numPr>
        <w:rPr>
          <w:lang w:val="en-GB"/>
        </w:rPr>
      </w:pPr>
      <w:r w:rsidRPr="1D208D4C">
        <w:rPr>
          <w:lang w:val="en-GB"/>
        </w:rPr>
        <w:t>Direct, MNRU, SDRU</w:t>
      </w:r>
    </w:p>
    <w:p w14:paraId="374E3329" w14:textId="0393CBCF" w:rsidR="72AB4BE9" w:rsidRDefault="72AB4BE9" w:rsidP="1D208D4C">
      <w:pPr>
        <w:pStyle w:val="ListParagraph"/>
        <w:numPr>
          <w:ilvl w:val="1"/>
          <w:numId w:val="2"/>
        </w:numPr>
        <w:rPr>
          <w:lang w:val="en-GB"/>
        </w:rPr>
      </w:pPr>
      <w:r w:rsidRPr="1D208D4C">
        <w:rPr>
          <w:lang w:val="en-GB"/>
        </w:rPr>
        <w:t>CuT1: average (static downmix) + EVS</w:t>
      </w:r>
    </w:p>
    <w:p w14:paraId="0579EDF4" w14:textId="741AC14D" w:rsidR="72AB4BE9" w:rsidRDefault="72AB4BE9" w:rsidP="1D208D4C">
      <w:pPr>
        <w:pStyle w:val="ListParagraph"/>
        <w:numPr>
          <w:ilvl w:val="1"/>
          <w:numId w:val="2"/>
        </w:numPr>
        <w:rPr>
          <w:lang w:val="en-GB"/>
        </w:rPr>
      </w:pPr>
      <w:r w:rsidRPr="1D208D4C">
        <w:rPr>
          <w:lang w:val="en-GB"/>
        </w:rPr>
        <w:t>CuT2: trunk (dynamic downmix) + EVS</w:t>
      </w:r>
    </w:p>
    <w:p w14:paraId="019A1D26" w14:textId="7A1728AF" w:rsidR="72AB4BE9" w:rsidRDefault="72AB4BE9" w:rsidP="1D208D4C">
      <w:pPr>
        <w:pStyle w:val="ListParagraph"/>
        <w:numPr>
          <w:ilvl w:val="1"/>
          <w:numId w:val="2"/>
        </w:numPr>
        <w:rPr>
          <w:lang w:val="en-GB"/>
        </w:rPr>
      </w:pPr>
      <w:r w:rsidRPr="1D208D4C">
        <w:rPr>
          <w:lang w:val="en-GB"/>
        </w:rPr>
        <w:t>CuT3: tandem: mono output of IVAS stereo + EVS</w:t>
      </w:r>
    </w:p>
    <w:p w14:paraId="427E70C3" w14:textId="409C8389" w:rsidR="72AB4BE9" w:rsidRDefault="72AB4BE9" w:rsidP="1D208D4C">
      <w:pPr>
        <w:pStyle w:val="ListParagraph"/>
        <w:numPr>
          <w:ilvl w:val="0"/>
          <w:numId w:val="2"/>
        </w:numPr>
        <w:rPr>
          <w:lang w:val="en-GB"/>
        </w:rPr>
      </w:pPr>
      <w:r w:rsidRPr="1D208D4C">
        <w:rPr>
          <w:lang w:val="en-GB"/>
        </w:rPr>
        <w:t>Bit rate</w:t>
      </w:r>
    </w:p>
    <w:p w14:paraId="74E04258" w14:textId="008BF672" w:rsidR="72AB4BE9" w:rsidRDefault="72AB4BE9" w:rsidP="1D208D4C">
      <w:pPr>
        <w:pStyle w:val="ListParagraph"/>
        <w:numPr>
          <w:ilvl w:val="1"/>
          <w:numId w:val="2"/>
        </w:numPr>
        <w:rPr>
          <w:lang w:val="en-GB"/>
        </w:rPr>
      </w:pPr>
      <w:r w:rsidRPr="1D208D4C">
        <w:rPr>
          <w:lang w:val="en-GB"/>
        </w:rPr>
        <w:t>13.2 kbps, 24.4 kbps, downmix only</w:t>
      </w:r>
    </w:p>
    <w:p w14:paraId="5ECE24C6" w14:textId="62B55905" w:rsidR="72AB4BE9" w:rsidRDefault="72AB4BE9" w:rsidP="1D208D4C">
      <w:pPr>
        <w:pStyle w:val="ListParagraph"/>
        <w:numPr>
          <w:ilvl w:val="0"/>
          <w:numId w:val="2"/>
        </w:numPr>
        <w:rPr>
          <w:lang w:val="en-GB"/>
        </w:rPr>
      </w:pPr>
      <w:r w:rsidRPr="1D208D4C">
        <w:rPr>
          <w:lang w:val="en-GB"/>
        </w:rPr>
        <w:t>Input items:</w:t>
      </w:r>
    </w:p>
    <w:p w14:paraId="6DB2637E" w14:textId="14A225BC" w:rsidR="72AB4BE9" w:rsidRDefault="72AB4BE9" w:rsidP="1D208D4C">
      <w:pPr>
        <w:pStyle w:val="ListParagraph"/>
        <w:numPr>
          <w:ilvl w:val="1"/>
          <w:numId w:val="2"/>
        </w:numPr>
        <w:rPr>
          <w:lang w:val="en-GB"/>
        </w:rPr>
      </w:pPr>
      <w:r w:rsidRPr="1D208D4C">
        <w:rPr>
          <w:lang w:val="en-GB"/>
        </w:rPr>
        <w:t>Japanese speech with some music 60 items.</w:t>
      </w:r>
    </w:p>
    <w:p w14:paraId="39E1021E" w14:textId="1E60F879" w:rsidR="72AB4BE9" w:rsidRDefault="72AB4BE9" w:rsidP="1D208D4C">
      <w:pPr>
        <w:pStyle w:val="ListParagraph"/>
        <w:numPr>
          <w:ilvl w:val="1"/>
          <w:numId w:val="2"/>
        </w:numPr>
        <w:rPr>
          <w:lang w:val="en-GB"/>
        </w:rPr>
      </w:pPr>
      <w:r w:rsidRPr="1D208D4C">
        <w:rPr>
          <w:lang w:val="en-GB"/>
        </w:rPr>
        <w:t xml:space="preserve">Including non-overlap, overlap </w:t>
      </w:r>
      <w:proofErr w:type="gramStart"/>
      <w:r w:rsidRPr="1D208D4C">
        <w:rPr>
          <w:lang w:val="en-GB"/>
        </w:rPr>
        <w:t>talkers</w:t>
      </w:r>
      <w:proofErr w:type="gramEnd"/>
    </w:p>
    <w:p w14:paraId="13C921CF" w14:textId="4B897EEB" w:rsidR="72AB4BE9" w:rsidRDefault="72AB4BE9" w:rsidP="1D208D4C">
      <w:pPr>
        <w:pStyle w:val="ListParagraph"/>
        <w:numPr>
          <w:ilvl w:val="1"/>
          <w:numId w:val="2"/>
        </w:numPr>
        <w:rPr>
          <w:lang w:val="en-GB"/>
        </w:rPr>
      </w:pPr>
      <w:r w:rsidRPr="1D208D4C">
        <w:rPr>
          <w:lang w:val="en-GB"/>
        </w:rPr>
        <w:t xml:space="preserve">Including 6 types of </w:t>
      </w:r>
      <w:proofErr w:type="gramStart"/>
      <w:r w:rsidRPr="1D208D4C">
        <w:rPr>
          <w:lang w:val="en-GB"/>
        </w:rPr>
        <w:t>speaker</w:t>
      </w:r>
      <w:proofErr w:type="gramEnd"/>
      <w:r w:rsidRPr="1D208D4C">
        <w:rPr>
          <w:lang w:val="en-GB"/>
        </w:rPr>
        <w:t xml:space="preserve"> and microphone position</w:t>
      </w:r>
    </w:p>
    <w:p w14:paraId="2D83F34D" w14:textId="6D5D7042" w:rsidR="72AB4BE9" w:rsidRDefault="72AB4BE9" w:rsidP="1D208D4C">
      <w:pPr>
        <w:pStyle w:val="ListParagraph"/>
        <w:numPr>
          <w:ilvl w:val="0"/>
          <w:numId w:val="2"/>
        </w:numPr>
        <w:rPr>
          <w:lang w:val="en-GB"/>
        </w:rPr>
      </w:pPr>
      <w:r w:rsidRPr="1D208D4C">
        <w:rPr>
          <w:lang w:val="en-GB"/>
        </w:rPr>
        <w:t>Listeners: 24 (naïve)</w:t>
      </w:r>
      <w:r>
        <w:br/>
      </w:r>
      <w:r>
        <w:br/>
      </w:r>
      <w:r w:rsidRPr="1D208D4C">
        <w:rPr>
          <w:lang w:val="en-GB"/>
        </w:rPr>
        <w:t xml:space="preserve"> </w:t>
      </w:r>
      <w:r>
        <w:br/>
      </w:r>
      <w:r>
        <w:br/>
      </w:r>
      <w:r w:rsidRPr="1D208D4C">
        <w:rPr>
          <w:lang w:val="en-GB"/>
        </w:rPr>
        <w:t xml:space="preserve"> </w:t>
      </w:r>
      <w:r>
        <w:br/>
      </w:r>
      <w:r>
        <w:br/>
      </w:r>
      <w:r w:rsidRPr="1D208D4C">
        <w:rPr>
          <w:lang w:val="en-GB"/>
        </w:rPr>
        <w:t xml:space="preserve"> </w:t>
      </w:r>
      <w:r>
        <w:br/>
      </w:r>
      <w:r>
        <w:lastRenderedPageBreak/>
        <w:br/>
      </w:r>
      <w:r w:rsidRPr="1D208D4C">
        <w:rPr>
          <w:lang w:val="en-GB"/>
        </w:rPr>
        <w:t>According to the results, dynamic downmix could provide better or not worse than static downmix and tandem coding. Note that tandem coding consists of EVS encoding of the mono output of IVAS stereo coding with additional delay.</w:t>
      </w:r>
    </w:p>
    <w:p w14:paraId="2FB9B179" w14:textId="39187C87" w:rsidR="1D208D4C" w:rsidRDefault="1D208D4C" w:rsidP="1D208D4C">
      <w:pPr>
        <w:rPr>
          <w:lang w:val="en-GB"/>
        </w:rPr>
      </w:pPr>
    </w:p>
    <w:p w14:paraId="4D23EDE1" w14:textId="5ADCD96F" w:rsidR="13F7DC86" w:rsidRDefault="13F7DC86" w:rsidP="1D208D4C">
      <w:r>
        <w:rPr>
          <w:noProof/>
        </w:rPr>
        <w:drawing>
          <wp:inline distT="0" distB="0" distL="0" distR="0" wp14:anchorId="28BEFCC2" wp14:editId="1C630320">
            <wp:extent cx="4572000" cy="2914650"/>
            <wp:effectExtent l="0" t="0" r="0" b="0"/>
            <wp:docPr id="1782297752" name="Picture 1782297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1D51A054" w14:textId="76B2E71C" w:rsidR="1D208D4C" w:rsidRDefault="1D208D4C" w:rsidP="1D208D4C">
      <w:pPr>
        <w:rPr>
          <w:lang w:val="en-GB"/>
        </w:rPr>
      </w:pPr>
    </w:p>
    <w:p w14:paraId="5E7E3165" w14:textId="6B027223" w:rsidR="306794F4" w:rsidRDefault="306794F4" w:rsidP="1D208D4C">
      <w:pPr>
        <w:rPr>
          <w:lang w:val="en-GB"/>
        </w:rPr>
      </w:pPr>
      <w:r w:rsidRPr="1D208D4C">
        <w:rPr>
          <w:lang w:val="en-GB"/>
        </w:rPr>
        <w:t xml:space="preserve">Fig. </w:t>
      </w:r>
      <w:proofErr w:type="gramStart"/>
      <w:r w:rsidR="119F43CF" w:rsidRPr="1D208D4C">
        <w:rPr>
          <w:lang w:val="en-GB"/>
        </w:rPr>
        <w:t>2.1.1  MOS</w:t>
      </w:r>
      <w:proofErr w:type="gramEnd"/>
      <w:r w:rsidR="119F43CF" w:rsidRPr="1D208D4C">
        <w:rPr>
          <w:lang w:val="en-GB"/>
        </w:rPr>
        <w:t xml:space="preserve"> scores </w:t>
      </w:r>
      <w:r w:rsidR="57DB38E2" w:rsidRPr="1D208D4C">
        <w:rPr>
          <w:lang w:val="en-GB"/>
        </w:rPr>
        <w:t xml:space="preserve">of </w:t>
      </w:r>
      <w:r w:rsidR="119F43CF" w:rsidRPr="1D208D4C">
        <w:rPr>
          <w:lang w:val="en-GB"/>
        </w:rPr>
        <w:t>P.800 DCR test for downmix tools and tandem coding.</w:t>
      </w:r>
    </w:p>
    <w:p w14:paraId="68F67B57" w14:textId="58605935" w:rsidR="1D208D4C" w:rsidRDefault="1D208D4C" w:rsidP="1D208D4C">
      <w:pPr>
        <w:rPr>
          <w:lang w:val="en-GB"/>
        </w:rPr>
      </w:pPr>
    </w:p>
    <w:p w14:paraId="1A1385B3" w14:textId="4061971A" w:rsidR="1D208D4C" w:rsidRDefault="1D208D4C" w:rsidP="1D208D4C"/>
    <w:p w14:paraId="6B411002" w14:textId="7FCAE95D" w:rsidR="00613DFF" w:rsidRPr="00613DFF" w:rsidRDefault="00613DFF" w:rsidP="00613DFF">
      <w:pPr>
        <w:pStyle w:val="Heading4"/>
        <w:rPr>
          <w:rFonts w:eastAsia="Arial"/>
        </w:rPr>
      </w:pPr>
      <w:r w:rsidRPr="1D2D9DD5">
        <w:rPr>
          <w:rFonts w:eastAsia="Arial"/>
        </w:rPr>
        <w:t>2</w:t>
      </w:r>
      <w:r>
        <w:rPr>
          <w:rFonts w:eastAsia="Arial"/>
        </w:rPr>
        <w:t>.1.2</w:t>
      </w:r>
      <w:r>
        <w:rPr>
          <w:rFonts w:eastAsia="Arial"/>
        </w:rPr>
        <w:tab/>
        <w:t>Complexity evaluation results</w:t>
      </w:r>
    </w:p>
    <w:p w14:paraId="6720CA77" w14:textId="37CFF5C5" w:rsidR="704698F2" w:rsidRDefault="704698F2">
      <w:r w:rsidRPr="1D208D4C">
        <w:rPr>
          <w:lang w:val="en-GB"/>
        </w:rPr>
        <w:t>Complexity and memory requirements of stereo downmix tool are summarized in the following tables. They are based on a specific audio test sequence used in the scope of the IVAS Public Collaboration.</w:t>
      </w:r>
    </w:p>
    <w:p w14:paraId="35F04258" w14:textId="74B5D371" w:rsidR="704698F2" w:rsidRDefault="704698F2" w:rsidP="1D208D4C">
      <w:pPr>
        <w:jc w:val="center"/>
      </w:pPr>
      <w:r w:rsidRPr="1D208D4C">
        <w:rPr>
          <w:lang w:val="en-GB"/>
        </w:rPr>
        <w:t xml:space="preserve"> </w:t>
      </w:r>
    </w:p>
    <w:p w14:paraId="2F3D67E9" w14:textId="5EC00502" w:rsidR="704698F2" w:rsidRDefault="704698F2" w:rsidP="1D208D4C">
      <w:pPr>
        <w:jc w:val="center"/>
      </w:pPr>
      <w:r w:rsidRPr="1D208D4C">
        <w:rPr>
          <w:lang w:val="en-GB"/>
        </w:rPr>
        <w:t>Table 2.1.1 Summary of maximum computational complexity (WMOPS) at encoder</w:t>
      </w:r>
    </w:p>
    <w:tbl>
      <w:tblPr>
        <w:tblStyle w:val="TableGrid"/>
        <w:tblW w:w="0" w:type="auto"/>
        <w:tblLayout w:type="fixed"/>
        <w:tblLook w:val="04A0" w:firstRow="1" w:lastRow="0" w:firstColumn="1" w:lastColumn="0" w:noHBand="0" w:noVBand="1"/>
      </w:tblPr>
      <w:tblGrid>
        <w:gridCol w:w="1920"/>
        <w:gridCol w:w="1920"/>
        <w:gridCol w:w="1920"/>
        <w:gridCol w:w="1920"/>
      </w:tblGrid>
      <w:tr w:rsidR="1D208D4C" w14:paraId="53D9C7CF" w14:textId="77777777" w:rsidTr="1D208D4C">
        <w:trPr>
          <w:trHeight w:val="300"/>
        </w:trPr>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1DF63784" w14:textId="27343B64" w:rsidR="1D208D4C" w:rsidRDefault="1D208D4C" w:rsidP="1D208D4C">
            <w:pPr>
              <w:jc w:val="center"/>
            </w:pPr>
            <w:r w:rsidRPr="1D208D4C">
              <w:rPr>
                <w:rFonts w:eastAsia="Times New Roman"/>
                <w:lang w:val="en-GB"/>
              </w:rPr>
              <w:t>function</w:t>
            </w:r>
          </w:p>
        </w:tc>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0CD7E760" w14:textId="6F74EAD1" w:rsidR="1D208D4C" w:rsidRDefault="1D208D4C" w:rsidP="1D208D4C">
            <w:pPr>
              <w:jc w:val="center"/>
            </w:pPr>
            <w:r w:rsidRPr="1D208D4C">
              <w:rPr>
                <w:rFonts w:eastAsia="Times New Roman"/>
                <w:lang w:val="en-GB"/>
              </w:rPr>
              <w:t>16 kHz</w:t>
            </w:r>
          </w:p>
        </w:tc>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042275E4" w14:textId="53056E22" w:rsidR="1D208D4C" w:rsidRDefault="1D208D4C" w:rsidP="1D208D4C">
            <w:pPr>
              <w:jc w:val="center"/>
            </w:pPr>
            <w:r w:rsidRPr="1D208D4C">
              <w:rPr>
                <w:rFonts w:eastAsia="Times New Roman"/>
                <w:lang w:val="en-GB"/>
              </w:rPr>
              <w:t>32 kHz</w:t>
            </w:r>
          </w:p>
        </w:tc>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2D431727" w14:textId="7C25BC6F" w:rsidR="1D208D4C" w:rsidRDefault="1D208D4C" w:rsidP="1D208D4C">
            <w:pPr>
              <w:jc w:val="center"/>
            </w:pPr>
            <w:r w:rsidRPr="1D208D4C">
              <w:rPr>
                <w:rFonts w:eastAsia="Times New Roman"/>
                <w:lang w:val="en-GB"/>
              </w:rPr>
              <w:t>48 kHz</w:t>
            </w:r>
          </w:p>
        </w:tc>
      </w:tr>
      <w:tr w:rsidR="1D208D4C" w14:paraId="17E04E36" w14:textId="77777777" w:rsidTr="1D208D4C">
        <w:trPr>
          <w:trHeight w:val="300"/>
        </w:trPr>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4E6DF759" w14:textId="223A40D2" w:rsidR="1D208D4C" w:rsidRDefault="1D208D4C" w:rsidP="1D208D4C">
            <w:pPr>
              <w:jc w:val="center"/>
            </w:pPr>
            <w:proofErr w:type="spellStart"/>
            <w:r w:rsidRPr="1D208D4C">
              <w:rPr>
                <w:rFonts w:eastAsia="Times New Roman"/>
                <w:lang w:val="en-GB"/>
              </w:rPr>
              <w:t>Stereo_dmx</w:t>
            </w:r>
            <w:proofErr w:type="spellEnd"/>
          </w:p>
        </w:tc>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43678506" w14:textId="348A8EA2" w:rsidR="1D208D4C" w:rsidRDefault="1D208D4C" w:rsidP="1D208D4C">
            <w:pPr>
              <w:jc w:val="center"/>
            </w:pPr>
            <w:r w:rsidRPr="1D208D4C">
              <w:rPr>
                <w:rFonts w:eastAsia="Times New Roman"/>
                <w:lang w:val="en-GB"/>
              </w:rPr>
              <w:t>5.75</w:t>
            </w:r>
          </w:p>
        </w:tc>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43A1B73D" w14:textId="42F7B66C" w:rsidR="1D208D4C" w:rsidRDefault="1D208D4C" w:rsidP="1D208D4C">
            <w:pPr>
              <w:jc w:val="center"/>
            </w:pPr>
            <w:r w:rsidRPr="1D208D4C">
              <w:rPr>
                <w:rFonts w:eastAsia="Times New Roman"/>
                <w:lang w:val="en-GB"/>
              </w:rPr>
              <w:t>14.07</w:t>
            </w:r>
          </w:p>
        </w:tc>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580F00B0" w14:textId="441779F6" w:rsidR="1D208D4C" w:rsidRDefault="1D208D4C" w:rsidP="1D208D4C">
            <w:pPr>
              <w:jc w:val="center"/>
            </w:pPr>
            <w:r w:rsidRPr="1D208D4C">
              <w:rPr>
                <w:rFonts w:eastAsia="Times New Roman"/>
                <w:lang w:val="en-GB"/>
              </w:rPr>
              <w:t>21.30</w:t>
            </w:r>
          </w:p>
        </w:tc>
      </w:tr>
      <w:tr w:rsidR="1D208D4C" w14:paraId="17F4B9A8" w14:textId="77777777" w:rsidTr="1D208D4C">
        <w:trPr>
          <w:trHeight w:val="300"/>
        </w:trPr>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7A91624C" w14:textId="5AF85759" w:rsidR="1D208D4C" w:rsidRDefault="1D208D4C" w:rsidP="1D208D4C">
            <w:pPr>
              <w:jc w:val="center"/>
            </w:pPr>
            <w:proofErr w:type="spellStart"/>
            <w:r w:rsidRPr="1D208D4C">
              <w:rPr>
                <w:rFonts w:eastAsia="Times New Roman"/>
                <w:lang w:val="en-GB"/>
              </w:rPr>
              <w:t>EVS_enc</w:t>
            </w:r>
            <w:proofErr w:type="spellEnd"/>
          </w:p>
        </w:tc>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636AF146" w14:textId="0DB8FAE4" w:rsidR="1D208D4C" w:rsidRDefault="1D208D4C" w:rsidP="1D208D4C">
            <w:pPr>
              <w:jc w:val="center"/>
            </w:pPr>
            <w:r w:rsidRPr="1D208D4C">
              <w:rPr>
                <w:rFonts w:eastAsia="Times New Roman"/>
                <w:lang w:val="en-GB"/>
              </w:rPr>
              <w:t>59.33</w:t>
            </w:r>
          </w:p>
        </w:tc>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071BDB23" w14:textId="52C03EB6" w:rsidR="1D208D4C" w:rsidRDefault="1D208D4C" w:rsidP="1D208D4C">
            <w:pPr>
              <w:jc w:val="center"/>
            </w:pPr>
            <w:r w:rsidRPr="1D208D4C">
              <w:rPr>
                <w:rFonts w:eastAsia="Times New Roman"/>
                <w:lang w:val="en-GB"/>
              </w:rPr>
              <w:t>80.71</w:t>
            </w:r>
          </w:p>
        </w:tc>
        <w:tc>
          <w:tcPr>
            <w:tcW w:w="1920" w:type="dxa"/>
            <w:tcBorders>
              <w:top w:val="single" w:sz="8" w:space="0" w:color="auto"/>
              <w:left w:val="single" w:sz="8" w:space="0" w:color="auto"/>
              <w:bottom w:val="single" w:sz="8" w:space="0" w:color="auto"/>
              <w:right w:val="single" w:sz="8" w:space="0" w:color="auto"/>
            </w:tcBorders>
            <w:tcMar>
              <w:left w:w="108" w:type="dxa"/>
              <w:right w:w="108" w:type="dxa"/>
            </w:tcMar>
          </w:tcPr>
          <w:p w14:paraId="7F6C6274" w14:textId="019AB5ED" w:rsidR="1D208D4C" w:rsidRDefault="1D208D4C" w:rsidP="1D208D4C">
            <w:pPr>
              <w:jc w:val="center"/>
            </w:pPr>
            <w:r w:rsidRPr="1D208D4C">
              <w:rPr>
                <w:rFonts w:eastAsia="Times New Roman"/>
                <w:lang w:val="en-GB"/>
              </w:rPr>
              <w:t>94.75</w:t>
            </w:r>
          </w:p>
        </w:tc>
      </w:tr>
    </w:tbl>
    <w:p w14:paraId="04A5211F" w14:textId="22679324" w:rsidR="704698F2" w:rsidRDefault="704698F2" w:rsidP="1D208D4C">
      <w:pPr>
        <w:jc w:val="center"/>
      </w:pPr>
      <w:r w:rsidRPr="1D208D4C">
        <w:rPr>
          <w:lang w:val="en-GB"/>
        </w:rPr>
        <w:t xml:space="preserve"> </w:t>
      </w:r>
    </w:p>
    <w:p w14:paraId="31A7139A" w14:textId="6B759BD1" w:rsidR="704698F2" w:rsidRDefault="704698F2" w:rsidP="1D208D4C">
      <w:pPr>
        <w:jc w:val="center"/>
      </w:pPr>
      <w:r w:rsidRPr="1D208D4C">
        <w:rPr>
          <w:lang w:val="en-GB"/>
        </w:rPr>
        <w:t xml:space="preserve"> </w:t>
      </w:r>
    </w:p>
    <w:p w14:paraId="1DE040CA" w14:textId="07643A40" w:rsidR="704698F2" w:rsidRDefault="4296338E" w:rsidP="461C8B7C">
      <w:pPr>
        <w:jc w:val="center"/>
        <w:rPr>
          <w:lang w:val="en-GB"/>
        </w:rPr>
      </w:pPr>
      <w:r w:rsidRPr="461C8B7C">
        <w:rPr>
          <w:lang w:val="en-GB"/>
        </w:rPr>
        <w:t xml:space="preserve"> Table 2.1.2 Summary of maximum memory requirements (Word) for downmix+ EVS encoder</w:t>
      </w:r>
    </w:p>
    <w:p w14:paraId="3D903920" w14:textId="05B6CAEA" w:rsidR="704698F2" w:rsidRDefault="4296338E" w:rsidP="003B1961">
      <w:pPr>
        <w:jc w:val="center"/>
      </w:pPr>
      <w:r w:rsidRPr="461C8B7C">
        <w:t xml:space="preserve"> </w:t>
      </w:r>
    </w:p>
    <w:tbl>
      <w:tblPr>
        <w:tblStyle w:val="TableGrid"/>
        <w:tblW w:w="0" w:type="auto"/>
        <w:tblLayout w:type="fixed"/>
        <w:tblLook w:val="04A0" w:firstRow="1" w:lastRow="0" w:firstColumn="1" w:lastColumn="0" w:noHBand="0" w:noVBand="1"/>
      </w:tblPr>
      <w:tblGrid>
        <w:gridCol w:w="3285"/>
        <w:gridCol w:w="3285"/>
      </w:tblGrid>
      <w:tr w:rsidR="461C8B7C" w14:paraId="4B8F01C0" w14:textId="77777777" w:rsidTr="461C8B7C">
        <w:trPr>
          <w:trHeight w:val="285"/>
        </w:trPr>
        <w:tc>
          <w:tcPr>
            <w:tcW w:w="3285" w:type="dxa"/>
            <w:tcBorders>
              <w:top w:val="single" w:sz="8" w:space="0" w:color="auto"/>
              <w:left w:val="single" w:sz="8" w:space="0" w:color="auto"/>
              <w:bottom w:val="single" w:sz="8" w:space="0" w:color="auto"/>
              <w:right w:val="single" w:sz="8" w:space="0" w:color="auto"/>
            </w:tcBorders>
            <w:tcMar>
              <w:left w:w="108" w:type="dxa"/>
              <w:right w:w="108" w:type="dxa"/>
            </w:tcMar>
          </w:tcPr>
          <w:p w14:paraId="1CBEEC6E" w14:textId="2D01C949" w:rsidR="461C8B7C" w:rsidRDefault="461C8B7C" w:rsidP="003B1961">
            <w:pPr>
              <w:jc w:val="center"/>
              <w:rPr>
                <w:rFonts w:eastAsia="Times New Roman"/>
                <w:lang w:val="en-GB"/>
              </w:rPr>
            </w:pPr>
            <w:r w:rsidRPr="461C8B7C">
              <w:rPr>
                <w:rFonts w:eastAsia="Times New Roman"/>
                <w:lang w:val="en-GB"/>
              </w:rPr>
              <w:t>Program ROM (enc)</w:t>
            </w:r>
          </w:p>
        </w:tc>
        <w:tc>
          <w:tcPr>
            <w:tcW w:w="3285" w:type="dxa"/>
            <w:tcBorders>
              <w:top w:val="single" w:sz="8" w:space="0" w:color="auto"/>
              <w:left w:val="single" w:sz="8" w:space="0" w:color="auto"/>
              <w:bottom w:val="single" w:sz="8" w:space="0" w:color="auto"/>
              <w:right w:val="single" w:sz="8" w:space="0" w:color="auto"/>
            </w:tcBorders>
            <w:tcMar>
              <w:left w:w="108" w:type="dxa"/>
              <w:right w:w="108" w:type="dxa"/>
            </w:tcMar>
          </w:tcPr>
          <w:p w14:paraId="29283E60" w14:textId="0B3EF498" w:rsidR="461C8B7C" w:rsidRDefault="461C8B7C" w:rsidP="003B1961">
            <w:pPr>
              <w:jc w:val="center"/>
              <w:rPr>
                <w:rFonts w:eastAsia="Times New Roman"/>
                <w:lang w:val="en-GB"/>
              </w:rPr>
            </w:pPr>
            <w:r w:rsidRPr="461C8B7C">
              <w:rPr>
                <w:rFonts w:eastAsia="Times New Roman"/>
                <w:lang w:val="en-GB"/>
              </w:rPr>
              <w:t>93744</w:t>
            </w:r>
          </w:p>
        </w:tc>
      </w:tr>
      <w:tr w:rsidR="461C8B7C" w14:paraId="6ABECB49" w14:textId="77777777" w:rsidTr="461C8B7C">
        <w:trPr>
          <w:trHeight w:val="285"/>
        </w:trPr>
        <w:tc>
          <w:tcPr>
            <w:tcW w:w="3285" w:type="dxa"/>
            <w:tcBorders>
              <w:top w:val="single" w:sz="8" w:space="0" w:color="auto"/>
              <w:left w:val="single" w:sz="8" w:space="0" w:color="auto"/>
              <w:bottom w:val="single" w:sz="8" w:space="0" w:color="auto"/>
              <w:right w:val="single" w:sz="8" w:space="0" w:color="auto"/>
            </w:tcBorders>
            <w:tcMar>
              <w:left w:w="108" w:type="dxa"/>
              <w:right w:w="108" w:type="dxa"/>
            </w:tcMar>
          </w:tcPr>
          <w:p w14:paraId="287C27FE" w14:textId="1595D268" w:rsidR="461C8B7C" w:rsidRDefault="461C8B7C" w:rsidP="003B1961">
            <w:pPr>
              <w:jc w:val="center"/>
              <w:rPr>
                <w:rFonts w:eastAsia="Times New Roman"/>
                <w:lang w:val="en-GB"/>
              </w:rPr>
            </w:pPr>
            <w:r w:rsidRPr="461C8B7C">
              <w:rPr>
                <w:rFonts w:eastAsia="Times New Roman"/>
                <w:lang w:val="en-GB"/>
              </w:rPr>
              <w:t>Program ROM (com)</w:t>
            </w:r>
          </w:p>
        </w:tc>
        <w:tc>
          <w:tcPr>
            <w:tcW w:w="3285" w:type="dxa"/>
            <w:tcBorders>
              <w:top w:val="single" w:sz="8" w:space="0" w:color="auto"/>
              <w:left w:val="single" w:sz="8" w:space="0" w:color="auto"/>
              <w:bottom w:val="single" w:sz="8" w:space="0" w:color="auto"/>
              <w:right w:val="single" w:sz="8" w:space="0" w:color="auto"/>
            </w:tcBorders>
            <w:tcMar>
              <w:left w:w="108" w:type="dxa"/>
              <w:right w:w="108" w:type="dxa"/>
            </w:tcMar>
          </w:tcPr>
          <w:p w14:paraId="306B87DB" w14:textId="370631C2" w:rsidR="461C8B7C" w:rsidRDefault="461C8B7C" w:rsidP="003B1961">
            <w:pPr>
              <w:jc w:val="center"/>
              <w:rPr>
                <w:rFonts w:eastAsia="Times New Roman"/>
                <w:lang w:val="en-GB"/>
              </w:rPr>
            </w:pPr>
            <w:r w:rsidRPr="461C8B7C">
              <w:rPr>
                <w:rFonts w:eastAsia="Times New Roman"/>
                <w:lang w:val="en-GB"/>
              </w:rPr>
              <w:t>47402</w:t>
            </w:r>
          </w:p>
        </w:tc>
      </w:tr>
      <w:tr w:rsidR="461C8B7C" w14:paraId="75F0CAA9" w14:textId="77777777" w:rsidTr="461C8B7C">
        <w:trPr>
          <w:trHeight w:val="270"/>
        </w:trPr>
        <w:tc>
          <w:tcPr>
            <w:tcW w:w="3285" w:type="dxa"/>
            <w:tcBorders>
              <w:top w:val="single" w:sz="8" w:space="0" w:color="auto"/>
              <w:left w:val="single" w:sz="8" w:space="0" w:color="auto"/>
              <w:bottom w:val="single" w:sz="8" w:space="0" w:color="auto"/>
              <w:right w:val="single" w:sz="8" w:space="0" w:color="auto"/>
            </w:tcBorders>
            <w:tcMar>
              <w:left w:w="108" w:type="dxa"/>
              <w:right w:w="108" w:type="dxa"/>
            </w:tcMar>
          </w:tcPr>
          <w:p w14:paraId="7B3837AC" w14:textId="0C7CF722" w:rsidR="461C8B7C" w:rsidRDefault="461C8B7C" w:rsidP="003B1961">
            <w:pPr>
              <w:jc w:val="center"/>
              <w:rPr>
                <w:rFonts w:eastAsia="Times New Roman"/>
                <w:lang w:val="en-GB"/>
              </w:rPr>
            </w:pPr>
            <w:r w:rsidRPr="461C8B7C">
              <w:rPr>
                <w:rFonts w:eastAsia="Times New Roman"/>
                <w:lang w:val="en-GB"/>
              </w:rPr>
              <w:t>Table ROM (enc)</w:t>
            </w:r>
          </w:p>
        </w:tc>
        <w:tc>
          <w:tcPr>
            <w:tcW w:w="3285" w:type="dxa"/>
            <w:tcBorders>
              <w:top w:val="single" w:sz="8" w:space="0" w:color="auto"/>
              <w:left w:val="single" w:sz="8" w:space="0" w:color="auto"/>
              <w:bottom w:val="single" w:sz="8" w:space="0" w:color="auto"/>
              <w:right w:val="single" w:sz="8" w:space="0" w:color="auto"/>
            </w:tcBorders>
            <w:tcMar>
              <w:left w:w="108" w:type="dxa"/>
              <w:right w:w="108" w:type="dxa"/>
            </w:tcMar>
          </w:tcPr>
          <w:p w14:paraId="31E7485C" w14:textId="1487AC4F" w:rsidR="461C8B7C" w:rsidRDefault="461C8B7C" w:rsidP="003B1961">
            <w:pPr>
              <w:jc w:val="center"/>
              <w:rPr>
                <w:rFonts w:eastAsia="Times New Roman"/>
                <w:lang w:val="en-GB"/>
              </w:rPr>
            </w:pPr>
            <w:r w:rsidRPr="461C8B7C">
              <w:rPr>
                <w:rFonts w:eastAsia="Times New Roman"/>
                <w:lang w:val="en-GB"/>
              </w:rPr>
              <w:t>12314</w:t>
            </w:r>
          </w:p>
        </w:tc>
      </w:tr>
      <w:tr w:rsidR="461C8B7C" w14:paraId="2009F67F" w14:textId="77777777" w:rsidTr="461C8B7C">
        <w:trPr>
          <w:trHeight w:val="285"/>
        </w:trPr>
        <w:tc>
          <w:tcPr>
            <w:tcW w:w="3285" w:type="dxa"/>
            <w:tcBorders>
              <w:top w:val="single" w:sz="8" w:space="0" w:color="auto"/>
              <w:left w:val="single" w:sz="8" w:space="0" w:color="auto"/>
              <w:bottom w:val="single" w:sz="8" w:space="0" w:color="auto"/>
              <w:right w:val="single" w:sz="8" w:space="0" w:color="auto"/>
            </w:tcBorders>
            <w:tcMar>
              <w:left w:w="108" w:type="dxa"/>
              <w:right w:w="108" w:type="dxa"/>
            </w:tcMar>
          </w:tcPr>
          <w:p w14:paraId="09F5CDEB" w14:textId="2CA4954F" w:rsidR="461C8B7C" w:rsidRDefault="461C8B7C" w:rsidP="003B1961">
            <w:pPr>
              <w:jc w:val="center"/>
              <w:rPr>
                <w:rFonts w:eastAsia="Times New Roman"/>
                <w:lang w:val="en-GB"/>
              </w:rPr>
            </w:pPr>
            <w:r w:rsidRPr="461C8B7C">
              <w:rPr>
                <w:rFonts w:eastAsia="Times New Roman"/>
                <w:lang w:val="en-GB"/>
              </w:rPr>
              <w:t>Table ROM (com)</w:t>
            </w:r>
          </w:p>
        </w:tc>
        <w:tc>
          <w:tcPr>
            <w:tcW w:w="3285" w:type="dxa"/>
            <w:tcBorders>
              <w:top w:val="single" w:sz="8" w:space="0" w:color="auto"/>
              <w:left w:val="single" w:sz="8" w:space="0" w:color="auto"/>
              <w:bottom w:val="single" w:sz="8" w:space="0" w:color="auto"/>
              <w:right w:val="single" w:sz="8" w:space="0" w:color="auto"/>
            </w:tcBorders>
            <w:tcMar>
              <w:left w:w="108" w:type="dxa"/>
              <w:right w:w="108" w:type="dxa"/>
            </w:tcMar>
          </w:tcPr>
          <w:p w14:paraId="104F34A6" w14:textId="107D0B27" w:rsidR="461C8B7C" w:rsidRDefault="461C8B7C" w:rsidP="003B1961">
            <w:pPr>
              <w:jc w:val="center"/>
              <w:rPr>
                <w:rFonts w:eastAsia="Times New Roman"/>
                <w:lang w:val="en-GB"/>
              </w:rPr>
            </w:pPr>
            <w:r w:rsidRPr="461C8B7C">
              <w:rPr>
                <w:rFonts w:eastAsia="Times New Roman"/>
                <w:lang w:val="en-GB"/>
              </w:rPr>
              <w:t>152318</w:t>
            </w:r>
          </w:p>
        </w:tc>
      </w:tr>
    </w:tbl>
    <w:p w14:paraId="22D4B556" w14:textId="0BD91DB3" w:rsidR="704698F2" w:rsidRDefault="4296338E" w:rsidP="003B1961">
      <w:pPr>
        <w:jc w:val="center"/>
      </w:pPr>
      <w:r w:rsidRPr="461C8B7C">
        <w:t xml:space="preserve"> </w:t>
      </w:r>
    </w:p>
    <w:p w14:paraId="02861C02" w14:textId="212D9506" w:rsidR="704698F2" w:rsidRDefault="4296338E" w:rsidP="003B1961">
      <w:pPr>
        <w:jc w:val="center"/>
        <w:rPr>
          <w:lang w:val="en-GB"/>
        </w:rPr>
      </w:pPr>
      <w:r w:rsidRPr="461C8B7C">
        <w:rPr>
          <w:lang w:val="en-GB"/>
        </w:rPr>
        <w:t>Table 2.1.3 Summary of maximum RAM requirements (Word) due to downmix operations</w:t>
      </w:r>
    </w:p>
    <w:p w14:paraId="5C98E387" w14:textId="0A1977FA" w:rsidR="704698F2" w:rsidRDefault="4296338E">
      <w:r w:rsidRPr="461C8B7C">
        <w:t xml:space="preserve"> </w:t>
      </w:r>
    </w:p>
    <w:tbl>
      <w:tblPr>
        <w:tblStyle w:val="TableGrid"/>
        <w:tblW w:w="0" w:type="auto"/>
        <w:tblLayout w:type="fixed"/>
        <w:tblLook w:val="04A0" w:firstRow="1" w:lastRow="0" w:firstColumn="1" w:lastColumn="0" w:noHBand="0" w:noVBand="1"/>
      </w:tblPr>
      <w:tblGrid>
        <w:gridCol w:w="2160"/>
        <w:gridCol w:w="2100"/>
        <w:gridCol w:w="1620"/>
        <w:gridCol w:w="2310"/>
      </w:tblGrid>
      <w:tr w:rsidR="461C8B7C" w14:paraId="0024762F" w14:textId="77777777" w:rsidTr="461C8B7C">
        <w:trPr>
          <w:trHeight w:val="570"/>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355DBC80" w14:textId="26C3EC8A" w:rsidR="461C8B7C" w:rsidRDefault="461C8B7C">
            <w:pPr>
              <w:rPr>
                <w:rFonts w:eastAsia="Times New Roman"/>
                <w:lang w:val="en-GB"/>
              </w:rPr>
            </w:pPr>
            <w:r w:rsidRPr="461C8B7C">
              <w:rPr>
                <w:rFonts w:eastAsia="Times New Roman"/>
                <w:lang w:val="en-GB"/>
              </w:rPr>
              <w:t xml:space="preserve"> </w:t>
            </w:r>
          </w:p>
        </w:tc>
        <w:tc>
          <w:tcPr>
            <w:tcW w:w="2100" w:type="dxa"/>
            <w:tcBorders>
              <w:top w:val="single" w:sz="8" w:space="0" w:color="auto"/>
              <w:left w:val="single" w:sz="8" w:space="0" w:color="auto"/>
              <w:bottom w:val="single" w:sz="8" w:space="0" w:color="auto"/>
              <w:right w:val="single" w:sz="8" w:space="0" w:color="auto"/>
            </w:tcBorders>
            <w:tcMar>
              <w:left w:w="108" w:type="dxa"/>
              <w:right w:w="108" w:type="dxa"/>
            </w:tcMar>
          </w:tcPr>
          <w:p w14:paraId="7C5553DE" w14:textId="5422D751" w:rsidR="461C8B7C" w:rsidRDefault="461C8B7C">
            <w:pPr>
              <w:rPr>
                <w:rFonts w:eastAsia="Times New Roman"/>
                <w:lang w:val="en-GB"/>
              </w:rPr>
            </w:pPr>
            <w:r w:rsidRPr="461C8B7C">
              <w:rPr>
                <w:rFonts w:eastAsia="Times New Roman"/>
                <w:lang w:val="en-GB"/>
              </w:rPr>
              <w:t>Downmix</w:t>
            </w:r>
          </w:p>
          <w:p w14:paraId="14122E59" w14:textId="79806808" w:rsidR="461C8B7C" w:rsidRDefault="461C8B7C">
            <w:pPr>
              <w:rPr>
                <w:rFonts w:eastAsia="Times New Roman"/>
                <w:lang w:val="en-GB"/>
              </w:rPr>
            </w:pPr>
            <w:r w:rsidRPr="461C8B7C">
              <w:rPr>
                <w:rFonts w:eastAsia="Times New Roman"/>
                <w:lang w:val="en-GB"/>
              </w:rPr>
              <w:t>+</w:t>
            </w:r>
            <w:proofErr w:type="spellStart"/>
            <w:r w:rsidRPr="461C8B7C">
              <w:rPr>
                <w:rFonts w:eastAsia="Times New Roman"/>
                <w:lang w:val="en-GB"/>
              </w:rPr>
              <w:t>EVS_enc</w:t>
            </w:r>
            <w:proofErr w:type="spellEnd"/>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6CCBFB53" w14:textId="53A0655D" w:rsidR="461C8B7C" w:rsidRDefault="461C8B7C">
            <w:pPr>
              <w:rPr>
                <w:rFonts w:eastAsia="Times New Roman"/>
                <w:lang w:val="en-GB"/>
              </w:rPr>
            </w:pPr>
            <w:proofErr w:type="spellStart"/>
            <w:r w:rsidRPr="461C8B7C">
              <w:rPr>
                <w:rFonts w:eastAsia="Times New Roman"/>
                <w:lang w:val="en-GB"/>
              </w:rPr>
              <w:t>EVS_enc</w:t>
            </w:r>
            <w:proofErr w:type="spellEnd"/>
            <w:r w:rsidRPr="461C8B7C">
              <w:rPr>
                <w:rFonts w:eastAsia="Times New Roman"/>
                <w:lang w:val="en-GB"/>
              </w:rPr>
              <w:t xml:space="preserve"> only</w:t>
            </w:r>
          </w:p>
        </w:tc>
        <w:tc>
          <w:tcPr>
            <w:tcW w:w="2310" w:type="dxa"/>
            <w:tcBorders>
              <w:top w:val="single" w:sz="8" w:space="0" w:color="auto"/>
              <w:left w:val="single" w:sz="8" w:space="0" w:color="auto"/>
              <w:bottom w:val="single" w:sz="8" w:space="0" w:color="auto"/>
              <w:right w:val="single" w:sz="8" w:space="0" w:color="auto"/>
            </w:tcBorders>
            <w:tcMar>
              <w:left w:w="108" w:type="dxa"/>
              <w:right w:w="108" w:type="dxa"/>
            </w:tcMar>
          </w:tcPr>
          <w:p w14:paraId="52879EA8" w14:textId="5818B3C8" w:rsidR="461C8B7C" w:rsidRDefault="461C8B7C">
            <w:pPr>
              <w:rPr>
                <w:rFonts w:eastAsia="Times New Roman"/>
                <w:lang w:val="en-GB"/>
              </w:rPr>
            </w:pPr>
            <w:r w:rsidRPr="461C8B7C">
              <w:rPr>
                <w:rFonts w:eastAsia="Times New Roman"/>
                <w:lang w:val="en-GB"/>
              </w:rPr>
              <w:t xml:space="preserve">Increase </w:t>
            </w:r>
          </w:p>
          <w:p w14:paraId="0D7F0CE1" w14:textId="31E2F14D" w:rsidR="461C8B7C" w:rsidRDefault="461C8B7C">
            <w:pPr>
              <w:rPr>
                <w:rFonts w:eastAsia="Times New Roman"/>
                <w:lang w:val="en-GB"/>
              </w:rPr>
            </w:pPr>
            <w:r w:rsidRPr="461C8B7C">
              <w:rPr>
                <w:rFonts w:eastAsia="Times New Roman"/>
                <w:lang w:val="en-GB"/>
              </w:rPr>
              <w:t>due to downmix</w:t>
            </w:r>
          </w:p>
        </w:tc>
      </w:tr>
      <w:tr w:rsidR="461C8B7C" w14:paraId="51F3FAB7" w14:textId="77777777" w:rsidTr="461C8B7C">
        <w:trPr>
          <w:trHeight w:val="390"/>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553B3A10" w14:textId="381132A7" w:rsidR="461C8B7C" w:rsidRDefault="461C8B7C">
            <w:pPr>
              <w:rPr>
                <w:rFonts w:eastAsia="Times New Roman"/>
                <w:lang w:val="en-GB"/>
              </w:rPr>
            </w:pPr>
            <w:r w:rsidRPr="461C8B7C">
              <w:rPr>
                <w:rFonts w:eastAsia="Times New Roman"/>
                <w:lang w:val="en-GB"/>
              </w:rPr>
              <w:t>RAM (</w:t>
            </w:r>
            <w:proofErr w:type="spellStart"/>
            <w:r w:rsidRPr="461C8B7C">
              <w:rPr>
                <w:rFonts w:eastAsia="Times New Roman"/>
                <w:lang w:val="en-GB"/>
              </w:rPr>
              <w:t>stack+heap</w:t>
            </w:r>
            <w:proofErr w:type="spellEnd"/>
            <w:r w:rsidRPr="461C8B7C">
              <w:rPr>
                <w:rFonts w:eastAsia="Times New Roman"/>
                <w:lang w:val="en-GB"/>
              </w:rPr>
              <w:t>)</w:t>
            </w:r>
          </w:p>
        </w:tc>
        <w:tc>
          <w:tcPr>
            <w:tcW w:w="2100" w:type="dxa"/>
            <w:tcBorders>
              <w:top w:val="single" w:sz="8" w:space="0" w:color="auto"/>
              <w:left w:val="single" w:sz="8" w:space="0" w:color="auto"/>
              <w:bottom w:val="single" w:sz="8" w:space="0" w:color="auto"/>
              <w:right w:val="single" w:sz="8" w:space="0" w:color="auto"/>
            </w:tcBorders>
            <w:tcMar>
              <w:left w:w="108" w:type="dxa"/>
              <w:right w:w="108" w:type="dxa"/>
            </w:tcMar>
          </w:tcPr>
          <w:p w14:paraId="06E2AD5F" w14:textId="7A623EC6" w:rsidR="461C8B7C" w:rsidRDefault="461C8B7C" w:rsidP="003B1961">
            <w:pPr>
              <w:jc w:val="right"/>
              <w:rPr>
                <w:rFonts w:eastAsia="Times New Roman"/>
                <w:lang w:val="en-GB"/>
              </w:rPr>
            </w:pPr>
            <w:r w:rsidRPr="461C8B7C">
              <w:rPr>
                <w:rFonts w:eastAsia="Times New Roman"/>
                <w:lang w:val="en-GB"/>
              </w:rPr>
              <w:t>63940</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15E6EBC" w14:textId="6063894C" w:rsidR="461C8B7C" w:rsidRDefault="461C8B7C" w:rsidP="003B1961">
            <w:pPr>
              <w:jc w:val="right"/>
              <w:rPr>
                <w:rFonts w:eastAsia="Times New Roman"/>
                <w:lang w:val="en-GB"/>
              </w:rPr>
            </w:pPr>
            <w:r w:rsidRPr="461C8B7C">
              <w:rPr>
                <w:rFonts w:eastAsia="Times New Roman"/>
                <w:lang w:val="en-GB"/>
              </w:rPr>
              <w:t>59626</w:t>
            </w:r>
          </w:p>
        </w:tc>
        <w:tc>
          <w:tcPr>
            <w:tcW w:w="2310" w:type="dxa"/>
            <w:tcBorders>
              <w:top w:val="single" w:sz="8" w:space="0" w:color="auto"/>
              <w:left w:val="single" w:sz="8" w:space="0" w:color="auto"/>
              <w:bottom w:val="single" w:sz="8" w:space="0" w:color="auto"/>
              <w:right w:val="single" w:sz="8" w:space="0" w:color="auto"/>
            </w:tcBorders>
            <w:tcMar>
              <w:left w:w="108" w:type="dxa"/>
              <w:right w:w="108" w:type="dxa"/>
            </w:tcMar>
          </w:tcPr>
          <w:p w14:paraId="1A9CF516" w14:textId="55B6CF50" w:rsidR="461C8B7C" w:rsidRDefault="461C8B7C" w:rsidP="003B1961">
            <w:pPr>
              <w:jc w:val="right"/>
              <w:rPr>
                <w:rFonts w:eastAsia="Times New Roman"/>
                <w:lang w:val="en-GB"/>
              </w:rPr>
            </w:pPr>
            <w:r w:rsidRPr="461C8B7C">
              <w:rPr>
                <w:rFonts w:eastAsia="Times New Roman"/>
                <w:lang w:val="en-GB"/>
              </w:rPr>
              <w:t>4314</w:t>
            </w:r>
          </w:p>
        </w:tc>
      </w:tr>
      <w:tr w:rsidR="461C8B7C" w14:paraId="390C6FD2" w14:textId="77777777" w:rsidTr="461C8B7C">
        <w:trPr>
          <w:trHeight w:val="390"/>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086034A3" w14:textId="7BF67788" w:rsidR="461C8B7C" w:rsidRDefault="461C8B7C">
            <w:pPr>
              <w:rPr>
                <w:rFonts w:eastAsia="Times New Roman"/>
                <w:lang w:val="en-GB"/>
              </w:rPr>
            </w:pPr>
            <w:r w:rsidRPr="461C8B7C">
              <w:rPr>
                <w:rFonts w:eastAsia="Times New Roman"/>
                <w:lang w:val="en-GB"/>
              </w:rPr>
              <w:lastRenderedPageBreak/>
              <w:t>Stack size</w:t>
            </w:r>
          </w:p>
        </w:tc>
        <w:tc>
          <w:tcPr>
            <w:tcW w:w="2100" w:type="dxa"/>
            <w:tcBorders>
              <w:top w:val="single" w:sz="8" w:space="0" w:color="auto"/>
              <w:left w:val="single" w:sz="8" w:space="0" w:color="auto"/>
              <w:bottom w:val="single" w:sz="8" w:space="0" w:color="auto"/>
              <w:right w:val="single" w:sz="8" w:space="0" w:color="auto"/>
            </w:tcBorders>
            <w:tcMar>
              <w:left w:w="108" w:type="dxa"/>
              <w:right w:w="108" w:type="dxa"/>
            </w:tcMar>
          </w:tcPr>
          <w:p w14:paraId="2620D9E5" w14:textId="211DC682" w:rsidR="461C8B7C" w:rsidRDefault="461C8B7C" w:rsidP="003B1961">
            <w:pPr>
              <w:jc w:val="right"/>
              <w:rPr>
                <w:rFonts w:eastAsia="Times New Roman"/>
                <w:lang w:val="en-GB"/>
              </w:rPr>
            </w:pPr>
            <w:r w:rsidRPr="461C8B7C">
              <w:rPr>
                <w:rFonts w:eastAsia="Times New Roman"/>
                <w:lang w:val="en-GB"/>
              </w:rPr>
              <w:t>24649</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971208A" w14:textId="5DF0CE64" w:rsidR="461C8B7C" w:rsidRDefault="461C8B7C" w:rsidP="003B1961">
            <w:pPr>
              <w:jc w:val="right"/>
              <w:rPr>
                <w:rFonts w:eastAsia="Times New Roman"/>
                <w:lang w:val="en-GB"/>
              </w:rPr>
            </w:pPr>
            <w:r w:rsidRPr="461C8B7C">
              <w:rPr>
                <w:rFonts w:eastAsia="Times New Roman"/>
                <w:lang w:val="en-GB"/>
              </w:rPr>
              <w:t>24649</w:t>
            </w:r>
          </w:p>
        </w:tc>
        <w:tc>
          <w:tcPr>
            <w:tcW w:w="2310" w:type="dxa"/>
            <w:tcBorders>
              <w:top w:val="single" w:sz="8" w:space="0" w:color="auto"/>
              <w:left w:val="single" w:sz="8" w:space="0" w:color="auto"/>
              <w:bottom w:val="single" w:sz="8" w:space="0" w:color="auto"/>
              <w:right w:val="single" w:sz="8" w:space="0" w:color="auto"/>
            </w:tcBorders>
            <w:tcMar>
              <w:left w:w="108" w:type="dxa"/>
              <w:right w:w="108" w:type="dxa"/>
            </w:tcMar>
          </w:tcPr>
          <w:p w14:paraId="2268EB59" w14:textId="730CC861" w:rsidR="461C8B7C" w:rsidRDefault="461C8B7C" w:rsidP="003B1961">
            <w:pPr>
              <w:jc w:val="right"/>
              <w:rPr>
                <w:rFonts w:eastAsia="Times New Roman"/>
                <w:lang w:val="en-GB"/>
              </w:rPr>
            </w:pPr>
            <w:r w:rsidRPr="461C8B7C">
              <w:rPr>
                <w:rFonts w:eastAsia="Times New Roman"/>
                <w:lang w:val="en-GB"/>
              </w:rPr>
              <w:t>0</w:t>
            </w:r>
          </w:p>
        </w:tc>
      </w:tr>
      <w:tr w:rsidR="461C8B7C" w14:paraId="0DF63CCA" w14:textId="77777777" w:rsidTr="461C8B7C">
        <w:trPr>
          <w:trHeight w:val="390"/>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3EA5EDCA" w14:textId="5A90302A" w:rsidR="461C8B7C" w:rsidRDefault="461C8B7C">
            <w:pPr>
              <w:rPr>
                <w:rFonts w:eastAsia="Times New Roman"/>
                <w:lang w:val="en-GB"/>
              </w:rPr>
            </w:pPr>
            <w:r w:rsidRPr="461C8B7C">
              <w:rPr>
                <w:rFonts w:eastAsia="Times New Roman"/>
                <w:lang w:val="en-GB"/>
              </w:rPr>
              <w:t>Intra-frame heap</w:t>
            </w:r>
          </w:p>
        </w:tc>
        <w:tc>
          <w:tcPr>
            <w:tcW w:w="2100" w:type="dxa"/>
            <w:tcBorders>
              <w:top w:val="single" w:sz="8" w:space="0" w:color="auto"/>
              <w:left w:val="single" w:sz="8" w:space="0" w:color="auto"/>
              <w:bottom w:val="single" w:sz="8" w:space="0" w:color="auto"/>
              <w:right w:val="single" w:sz="8" w:space="0" w:color="auto"/>
            </w:tcBorders>
            <w:tcMar>
              <w:left w:w="108" w:type="dxa"/>
              <w:right w:w="108" w:type="dxa"/>
            </w:tcMar>
          </w:tcPr>
          <w:p w14:paraId="05E75C9C" w14:textId="02787322" w:rsidR="461C8B7C" w:rsidRDefault="461C8B7C" w:rsidP="003B1961">
            <w:pPr>
              <w:jc w:val="right"/>
              <w:rPr>
                <w:rFonts w:eastAsia="Times New Roman"/>
                <w:lang w:val="en-GB"/>
              </w:rPr>
            </w:pPr>
            <w:r w:rsidRPr="461C8B7C">
              <w:rPr>
                <w:rFonts w:eastAsia="Times New Roman"/>
                <w:lang w:val="en-GB"/>
              </w:rPr>
              <w:t>0</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3D367ED8" w14:textId="6388D2BC" w:rsidR="461C8B7C" w:rsidRDefault="461C8B7C" w:rsidP="003B1961">
            <w:pPr>
              <w:jc w:val="right"/>
              <w:rPr>
                <w:rFonts w:eastAsia="Times New Roman"/>
                <w:lang w:val="en-GB"/>
              </w:rPr>
            </w:pPr>
            <w:r w:rsidRPr="461C8B7C">
              <w:rPr>
                <w:rFonts w:eastAsia="Times New Roman"/>
                <w:lang w:val="en-GB"/>
              </w:rPr>
              <w:t>0</w:t>
            </w:r>
          </w:p>
        </w:tc>
        <w:tc>
          <w:tcPr>
            <w:tcW w:w="2310" w:type="dxa"/>
            <w:tcBorders>
              <w:top w:val="single" w:sz="8" w:space="0" w:color="auto"/>
              <w:left w:val="single" w:sz="8" w:space="0" w:color="auto"/>
              <w:bottom w:val="single" w:sz="8" w:space="0" w:color="auto"/>
              <w:right w:val="single" w:sz="8" w:space="0" w:color="auto"/>
            </w:tcBorders>
            <w:tcMar>
              <w:left w:w="108" w:type="dxa"/>
              <w:right w:w="108" w:type="dxa"/>
            </w:tcMar>
          </w:tcPr>
          <w:p w14:paraId="5263FEAB" w14:textId="7F2E3544" w:rsidR="461C8B7C" w:rsidRDefault="461C8B7C" w:rsidP="003B1961">
            <w:pPr>
              <w:jc w:val="right"/>
              <w:rPr>
                <w:rFonts w:eastAsia="Times New Roman"/>
                <w:lang w:val="en-GB"/>
              </w:rPr>
            </w:pPr>
            <w:r w:rsidRPr="461C8B7C">
              <w:rPr>
                <w:rFonts w:eastAsia="Times New Roman"/>
                <w:lang w:val="en-GB"/>
              </w:rPr>
              <w:t>0</w:t>
            </w:r>
          </w:p>
        </w:tc>
      </w:tr>
      <w:tr w:rsidR="461C8B7C" w14:paraId="403121EA" w14:textId="77777777" w:rsidTr="461C8B7C">
        <w:trPr>
          <w:trHeight w:val="375"/>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105F18F7" w14:textId="30454E7D" w:rsidR="461C8B7C" w:rsidRDefault="461C8B7C">
            <w:pPr>
              <w:rPr>
                <w:rFonts w:eastAsia="Times New Roman"/>
                <w:lang w:val="en-GB"/>
              </w:rPr>
            </w:pPr>
            <w:r w:rsidRPr="461C8B7C">
              <w:rPr>
                <w:rFonts w:eastAsia="Times New Roman"/>
                <w:lang w:val="en-GB"/>
              </w:rPr>
              <w:t>Inter-frame heap</w:t>
            </w:r>
          </w:p>
        </w:tc>
        <w:tc>
          <w:tcPr>
            <w:tcW w:w="2100" w:type="dxa"/>
            <w:tcBorders>
              <w:top w:val="single" w:sz="8" w:space="0" w:color="auto"/>
              <w:left w:val="single" w:sz="8" w:space="0" w:color="auto"/>
              <w:bottom w:val="single" w:sz="8" w:space="0" w:color="auto"/>
              <w:right w:val="single" w:sz="8" w:space="0" w:color="auto"/>
            </w:tcBorders>
            <w:tcMar>
              <w:left w:w="108" w:type="dxa"/>
              <w:right w:w="108" w:type="dxa"/>
            </w:tcMar>
          </w:tcPr>
          <w:p w14:paraId="60F1CBB4" w14:textId="788BB0B1" w:rsidR="461C8B7C" w:rsidRDefault="461C8B7C" w:rsidP="003B1961">
            <w:pPr>
              <w:jc w:val="right"/>
              <w:rPr>
                <w:rFonts w:eastAsia="Times New Roman"/>
                <w:lang w:val="en-GB"/>
              </w:rPr>
            </w:pPr>
            <w:r w:rsidRPr="461C8B7C">
              <w:rPr>
                <w:rFonts w:eastAsia="Times New Roman"/>
                <w:lang w:val="en-GB"/>
              </w:rPr>
              <w:t>39289</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3D567A9" w14:textId="2D77328E" w:rsidR="461C8B7C" w:rsidRDefault="461C8B7C" w:rsidP="003B1961">
            <w:pPr>
              <w:jc w:val="right"/>
              <w:rPr>
                <w:rFonts w:eastAsia="Times New Roman"/>
                <w:lang w:val="en-GB"/>
              </w:rPr>
            </w:pPr>
            <w:r w:rsidRPr="461C8B7C">
              <w:rPr>
                <w:rFonts w:eastAsia="Times New Roman"/>
                <w:lang w:val="en-GB"/>
              </w:rPr>
              <w:t>34977</w:t>
            </w:r>
          </w:p>
        </w:tc>
        <w:tc>
          <w:tcPr>
            <w:tcW w:w="2310" w:type="dxa"/>
            <w:tcBorders>
              <w:top w:val="single" w:sz="8" w:space="0" w:color="auto"/>
              <w:left w:val="single" w:sz="8" w:space="0" w:color="auto"/>
              <w:bottom w:val="single" w:sz="8" w:space="0" w:color="auto"/>
              <w:right w:val="single" w:sz="8" w:space="0" w:color="auto"/>
            </w:tcBorders>
            <w:tcMar>
              <w:left w:w="108" w:type="dxa"/>
              <w:right w:w="108" w:type="dxa"/>
            </w:tcMar>
          </w:tcPr>
          <w:p w14:paraId="12BE0755" w14:textId="7329107A" w:rsidR="461C8B7C" w:rsidRDefault="461C8B7C" w:rsidP="003B1961">
            <w:pPr>
              <w:jc w:val="right"/>
              <w:rPr>
                <w:rFonts w:eastAsia="Times New Roman"/>
                <w:lang w:val="en-GB"/>
              </w:rPr>
            </w:pPr>
            <w:r w:rsidRPr="461C8B7C">
              <w:rPr>
                <w:rFonts w:eastAsia="Times New Roman"/>
                <w:lang w:val="en-GB"/>
              </w:rPr>
              <w:t>4312</w:t>
            </w:r>
          </w:p>
        </w:tc>
      </w:tr>
    </w:tbl>
    <w:p w14:paraId="79902D02" w14:textId="31DD82F4" w:rsidR="704698F2" w:rsidRDefault="4296338E">
      <w:r w:rsidRPr="461C8B7C">
        <w:rPr>
          <w:lang w:val="en-GB"/>
        </w:rPr>
        <w:t xml:space="preserve"> </w:t>
      </w:r>
    </w:p>
    <w:p w14:paraId="45A7D9A9" w14:textId="6A473215" w:rsidR="704698F2" w:rsidRDefault="4296338E" w:rsidP="003B1961">
      <w:pPr>
        <w:jc w:val="both"/>
        <w:rPr>
          <w:sz w:val="20"/>
          <w:szCs w:val="20"/>
          <w:lang w:val="en-GB"/>
        </w:rPr>
      </w:pPr>
      <w:r w:rsidRPr="461C8B7C">
        <w:rPr>
          <w:color w:val="000000" w:themeColor="text1"/>
        </w:rPr>
        <w:t xml:space="preserve">Stereo operation with EVS compatible mono downmix requires </w:t>
      </w:r>
      <w:r w:rsidRPr="461C8B7C">
        <w:rPr>
          <w:color w:val="000000" w:themeColor="text1"/>
          <w:sz w:val="20"/>
          <w:szCs w:val="20"/>
        </w:rPr>
        <w:t xml:space="preserve">worst-case complexity of about 21.3 WMOPS (on top of about 128.9 WMOPS for EVS </w:t>
      </w:r>
      <w:proofErr w:type="spellStart"/>
      <w:r w:rsidRPr="461C8B7C">
        <w:rPr>
          <w:color w:val="000000" w:themeColor="text1"/>
          <w:sz w:val="20"/>
          <w:szCs w:val="20"/>
        </w:rPr>
        <w:t>encoder+decoder</w:t>
      </w:r>
      <w:proofErr w:type="spellEnd"/>
      <w:r w:rsidRPr="461C8B7C">
        <w:rPr>
          <w:color w:val="000000" w:themeColor="text1"/>
          <w:sz w:val="20"/>
          <w:szCs w:val="20"/>
        </w:rPr>
        <w:t xml:space="preserve">) </w:t>
      </w:r>
      <w:proofErr w:type="gramStart"/>
      <w:r w:rsidRPr="461C8B7C">
        <w:rPr>
          <w:color w:val="000000" w:themeColor="text1"/>
          <w:sz w:val="20"/>
          <w:szCs w:val="20"/>
        </w:rPr>
        <w:t>and  4.3</w:t>
      </w:r>
      <w:proofErr w:type="gramEnd"/>
      <w:r w:rsidRPr="461C8B7C">
        <w:rPr>
          <w:color w:val="000000" w:themeColor="text1"/>
          <w:sz w:val="20"/>
          <w:szCs w:val="20"/>
        </w:rPr>
        <w:t xml:space="preserve"> </w:t>
      </w:r>
      <w:proofErr w:type="spellStart"/>
      <w:r w:rsidRPr="461C8B7C">
        <w:rPr>
          <w:color w:val="000000" w:themeColor="text1"/>
          <w:sz w:val="20"/>
          <w:szCs w:val="20"/>
        </w:rPr>
        <w:t>kWords</w:t>
      </w:r>
      <w:proofErr w:type="spellEnd"/>
      <w:r w:rsidRPr="461C8B7C">
        <w:rPr>
          <w:color w:val="000000" w:themeColor="text1"/>
          <w:sz w:val="20"/>
          <w:szCs w:val="20"/>
        </w:rPr>
        <w:t xml:space="preserve"> of RAM (on top of 60 </w:t>
      </w:r>
      <w:proofErr w:type="spellStart"/>
      <w:r w:rsidRPr="461C8B7C">
        <w:rPr>
          <w:color w:val="000000" w:themeColor="text1"/>
          <w:sz w:val="20"/>
          <w:szCs w:val="20"/>
        </w:rPr>
        <w:t>kWord</w:t>
      </w:r>
      <w:proofErr w:type="spellEnd"/>
      <w:r w:rsidRPr="461C8B7C">
        <w:rPr>
          <w:color w:val="000000" w:themeColor="text1"/>
          <w:sz w:val="20"/>
          <w:szCs w:val="20"/>
        </w:rPr>
        <w:t xml:space="preserve"> of RAM for EVS). ROM and PROM are not provided here as the downmix tool is not isolated from the overall IVAS candidate. </w:t>
      </w:r>
      <w:r w:rsidRPr="461C8B7C">
        <w:rPr>
          <w:sz w:val="20"/>
          <w:szCs w:val="20"/>
          <w:lang w:val="en-GB"/>
        </w:rPr>
        <w:t>Formal evaluation of complexity and memory requirements should be conducted as part of IVAS characterization based on the latest IVAS source code.</w:t>
      </w:r>
    </w:p>
    <w:p w14:paraId="289B4A52" w14:textId="35F09F59" w:rsidR="1D208D4C" w:rsidRDefault="1D208D4C" w:rsidP="1D208D4C"/>
    <w:p w14:paraId="0BA88310" w14:textId="2B1B6D5D" w:rsidR="0055660F" w:rsidRDefault="429988C9" w:rsidP="0055660F">
      <w:pPr>
        <w:pStyle w:val="Heading3"/>
        <w:rPr>
          <w:rFonts w:eastAsia="Arial" w:cs="Arial"/>
          <w:color w:val="000000" w:themeColor="text1"/>
        </w:rPr>
      </w:pPr>
      <w:r w:rsidRPr="461C8B7C">
        <w:rPr>
          <w:rFonts w:eastAsia="Arial" w:cs="Arial"/>
          <w:color w:val="000000" w:themeColor="text1"/>
        </w:rPr>
        <w:t>2.</w:t>
      </w:r>
      <w:r w:rsidR="21192A4A" w:rsidRPr="461C8B7C">
        <w:rPr>
          <w:rFonts w:eastAsia="Arial" w:cs="Arial"/>
          <w:color w:val="000000" w:themeColor="text1"/>
        </w:rPr>
        <w:t>2</w:t>
      </w:r>
      <w:r w:rsidRPr="461C8B7C">
        <w:rPr>
          <w:rFonts w:eastAsia="Arial" w:cs="Arial"/>
          <w:color w:val="000000" w:themeColor="text1"/>
        </w:rPr>
        <w:t xml:space="preserve">         Combined ISM and SBA operation</w:t>
      </w:r>
    </w:p>
    <w:p w14:paraId="3F13C3BF" w14:textId="775776A5" w:rsidR="1D411CB1" w:rsidRDefault="1D411CB1" w:rsidP="77C5ABD9">
      <w:r>
        <w:t xml:space="preserve">IVAS provides a combined format mode to code ISMs and an SBA scene in a single instance of the codec. At low bitrates, the objects are pre-rendered into the SBA scene, which is then coded and reproduced as </w:t>
      </w:r>
      <w:r w:rsidR="4F9D073C">
        <w:t>usual</w:t>
      </w:r>
      <w:r>
        <w:t xml:space="preserve">. </w:t>
      </w:r>
      <w:r w:rsidR="60D7D545">
        <w:t xml:space="preserve">At high bitrates, a high-quality mode exists, which allocates extra downmix channels for the objects and codes their metadata separately. </w:t>
      </w:r>
    </w:p>
    <w:p w14:paraId="26114ABD" w14:textId="1168447F" w:rsidR="00613DFF" w:rsidRDefault="00613DFF" w:rsidP="00613DFF">
      <w:pPr>
        <w:pStyle w:val="Heading4"/>
        <w:rPr>
          <w:rFonts w:eastAsia="Arial"/>
        </w:rPr>
      </w:pPr>
      <w:r w:rsidRPr="1D2D9DD5">
        <w:rPr>
          <w:rFonts w:eastAsia="Arial"/>
        </w:rPr>
        <w:t>2</w:t>
      </w:r>
      <w:r>
        <w:rPr>
          <w:rFonts w:eastAsia="Arial"/>
        </w:rPr>
        <w:t>.2.1</w:t>
      </w:r>
      <w:r>
        <w:rPr>
          <w:rFonts w:eastAsia="Arial"/>
        </w:rPr>
        <w:tab/>
        <w:t>Quality assessment results</w:t>
      </w:r>
    </w:p>
    <w:p w14:paraId="3178E8C5" w14:textId="1102C507" w:rsidR="126F4EF9" w:rsidRDefault="126F4EF9" w:rsidP="77C5ABD9">
      <w:r>
        <w:t>This high-quality mode can be shown to exhibit a strong quality benefit over both the separate coding of the two formats by separate instances of IVAS and pre</w:t>
      </w:r>
      <w:r w:rsidR="4AAD9DC6">
        <w:t xml:space="preserve">-rendering. This is demonstrated by the results of a MUSHRA listening </w:t>
      </w:r>
      <w:r w:rsidR="001D04BE">
        <w:t>test</w:t>
      </w:r>
      <w:r w:rsidR="4AAD9DC6">
        <w:t xml:space="preserve"> plotted in Fig. X. The </w:t>
      </w:r>
      <w:r w:rsidR="50130044">
        <w:t>high-quality mode (osba_256</w:t>
      </w:r>
      <w:r w:rsidR="5C0ADFAF">
        <w:t>kpbs</w:t>
      </w:r>
      <w:r w:rsidR="50130044">
        <w:t xml:space="preserve">) </w:t>
      </w:r>
      <w:r w:rsidR="30090C34">
        <w:t>s</w:t>
      </w:r>
      <w:r w:rsidR="5721871C">
        <w:t>cores</w:t>
      </w:r>
      <w:r w:rsidR="50130044">
        <w:t xml:space="preserve"> significantly higher than the separate-coding (ism_128kbps_sba_128kbps) and the pre-rendering (prerendered_256kbps).</w:t>
      </w:r>
    </w:p>
    <w:p w14:paraId="1D5B0CD1" w14:textId="5F19A89F" w:rsidR="26D69BD6" w:rsidRDefault="26D69BD6" w:rsidP="26D69BD6"/>
    <w:p w14:paraId="7806CE52" w14:textId="4611E6A2" w:rsidR="609F9966" w:rsidRDefault="609F9966" w:rsidP="26D69BD6">
      <w:pPr>
        <w:jc w:val="both"/>
        <w:rPr>
          <w:b/>
          <w:bCs/>
        </w:rPr>
      </w:pPr>
      <w:r w:rsidRPr="26D69BD6">
        <w:rPr>
          <w:b/>
          <w:bCs/>
        </w:rPr>
        <w:t xml:space="preserve">Figure X – Comparison between combined vs. Separate operation of ISM + SBA at </w:t>
      </w:r>
      <w:proofErr w:type="gramStart"/>
      <w:r w:rsidRPr="26D69BD6">
        <w:rPr>
          <w:b/>
          <w:bCs/>
        </w:rPr>
        <w:t>256kbps</w:t>
      </w:r>
      <w:proofErr w:type="gramEnd"/>
    </w:p>
    <w:p w14:paraId="0BE70FF3" w14:textId="3A334CDD" w:rsidR="05B05B4B" w:rsidRDefault="3DCF4E21" w:rsidP="77C5ABD9">
      <w:r>
        <w:rPr>
          <w:noProof/>
        </w:rPr>
        <w:drawing>
          <wp:inline distT="0" distB="0" distL="0" distR="0" wp14:anchorId="7AFCE237" wp14:editId="07F43611">
            <wp:extent cx="5558836" cy="3033406"/>
            <wp:effectExtent l="0" t="0" r="0" b="0"/>
            <wp:docPr id="889203058" name="Picture 88920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203058"/>
                    <pic:cNvPicPr/>
                  </pic:nvPicPr>
                  <pic:blipFill>
                    <a:blip r:embed="rId12">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0DF58635" w14:textId="4ED90E70" w:rsidR="26D69BD6" w:rsidRDefault="26D69BD6" w:rsidP="26D69BD6"/>
    <w:p w14:paraId="750F634F" w14:textId="1C15551C" w:rsidR="39DB92BD" w:rsidRDefault="39DB92BD" w:rsidP="26D69BD6">
      <w:r>
        <w:t>Further</w:t>
      </w:r>
      <w:r w:rsidR="109945EC">
        <w:t xml:space="preserve"> benefit can be observed at 512</w:t>
      </w:r>
      <w:r w:rsidR="60358C29">
        <w:t xml:space="preserve"> </w:t>
      </w:r>
      <w:r w:rsidR="109945EC">
        <w:t>kbps by the results of a separate MUSHRA listening test (6 expert listeners), shown in Figure X. The high-quality mode (osba_</w:t>
      </w:r>
      <w:r w:rsidR="10BFDB28">
        <w:t>512</w:t>
      </w:r>
      <w:r w:rsidR="109945EC">
        <w:t>) scores significantly higher than the separate-coding (</w:t>
      </w:r>
      <w:r w:rsidR="31861AC8">
        <w:t>base_2x256kbps</w:t>
      </w:r>
      <w:r w:rsidR="109945EC">
        <w:t>) and the pre-rendering (prerend_</w:t>
      </w:r>
      <w:r w:rsidR="5832FC5E">
        <w:t>512</w:t>
      </w:r>
      <w:r w:rsidR="109945EC">
        <w:t>)</w:t>
      </w:r>
      <w:r w:rsidR="59BA9BBA">
        <w:t>, bringing the average quality into the excellent range</w:t>
      </w:r>
      <w:r w:rsidR="109945EC">
        <w:t>.</w:t>
      </w:r>
    </w:p>
    <w:p w14:paraId="249BA116" w14:textId="657B3DC7" w:rsidR="26D69BD6" w:rsidRDefault="26D69BD6" w:rsidP="26D69BD6"/>
    <w:p w14:paraId="2EB55401" w14:textId="0904A760" w:rsidR="7F214443" w:rsidRDefault="7F214443" w:rsidP="26D69BD6">
      <w:r w:rsidRPr="26D69BD6">
        <w:rPr>
          <w:b/>
          <w:bCs/>
        </w:rPr>
        <w:lastRenderedPageBreak/>
        <w:t>Figure X – Comparison between combined vs. Separate operation of ISM + SBA at 512kbps</w:t>
      </w:r>
      <w:r w:rsidR="4C3F08BC">
        <w:rPr>
          <w:noProof/>
        </w:rPr>
        <w:drawing>
          <wp:inline distT="0" distB="0" distL="0" distR="0" wp14:anchorId="65339087" wp14:editId="7EC82592">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780F4D21" w14:textId="2D4260CF" w:rsidR="26D69BD6" w:rsidRDefault="26D69BD6" w:rsidP="26D69BD6"/>
    <w:p w14:paraId="58223091" w14:textId="27732523" w:rsidR="26D69BD6" w:rsidRDefault="26D69BD6" w:rsidP="26D69BD6"/>
    <w:p w14:paraId="3ACCD415" w14:textId="6CD06610" w:rsidR="26D69BD6" w:rsidRDefault="26D69BD6" w:rsidP="26D69BD6"/>
    <w:p w14:paraId="783FDBE3" w14:textId="7B2EAC51" w:rsidR="00613DFF" w:rsidRPr="00613DFF" w:rsidRDefault="21192A4A" w:rsidP="00613DFF">
      <w:pPr>
        <w:pStyle w:val="Heading4"/>
        <w:rPr>
          <w:rFonts w:eastAsia="Arial"/>
        </w:rPr>
      </w:pPr>
      <w:r w:rsidRPr="461C8B7C">
        <w:rPr>
          <w:rFonts w:eastAsia="Arial"/>
        </w:rPr>
        <w:t>2.2.2</w:t>
      </w:r>
      <w:r w:rsidR="00613DFF">
        <w:tab/>
      </w:r>
      <w:r w:rsidRPr="461C8B7C">
        <w:rPr>
          <w:rFonts w:eastAsia="Arial"/>
        </w:rPr>
        <w:t>Complexity evaluation results</w:t>
      </w:r>
    </w:p>
    <w:p w14:paraId="6D415FF4" w14:textId="16C3FA31" w:rsidR="560458D6" w:rsidRDefault="560458D6" w:rsidP="77C5ABD9">
      <w:r>
        <w:t xml:space="preserve">In Tab. X, the WMOPS for encoder and decoder in the high-quality OSBA mode at 256 kbps are shown. All </w:t>
      </w:r>
      <w:r w:rsidR="0044AB47">
        <w:t>supported object</w:t>
      </w:r>
      <w:r>
        <w:t xml:space="preserve"> counts (1-4) are considered. One can see that in this mode t</w:t>
      </w:r>
      <w:r w:rsidR="43D8F9EE">
        <w:t>here is a dependence of complexity on the number of objects.</w:t>
      </w:r>
    </w:p>
    <w:p w14:paraId="440FCFE2" w14:textId="709806F2" w:rsidR="77C5ABD9" w:rsidRDefault="77C5ABD9" w:rsidP="77C5ABD9"/>
    <w:tbl>
      <w:tblPr>
        <w:tblStyle w:val="TableGrid"/>
        <w:tblW w:w="0" w:type="auto"/>
        <w:tblLayout w:type="fixed"/>
        <w:tblLook w:val="06A0" w:firstRow="1" w:lastRow="0" w:firstColumn="1" w:lastColumn="0" w:noHBand="1" w:noVBand="1"/>
      </w:tblPr>
      <w:tblGrid>
        <w:gridCol w:w="3165"/>
        <w:gridCol w:w="1265"/>
        <w:gridCol w:w="1348"/>
        <w:gridCol w:w="1926"/>
        <w:gridCol w:w="1926"/>
      </w:tblGrid>
      <w:tr w:rsidR="77C5ABD9" w14:paraId="16CB3A9E" w14:textId="77777777" w:rsidTr="26D69BD6">
        <w:trPr>
          <w:trHeight w:val="300"/>
        </w:trPr>
        <w:tc>
          <w:tcPr>
            <w:tcW w:w="3165" w:type="dxa"/>
          </w:tcPr>
          <w:p w14:paraId="0AD488A3" w14:textId="2565663F" w:rsidR="6F07E8A7" w:rsidRDefault="6F07E8A7" w:rsidP="77C5ABD9">
            <w:r>
              <w:t>Max WMOPS/No. Of objects</w:t>
            </w:r>
          </w:p>
        </w:tc>
        <w:tc>
          <w:tcPr>
            <w:tcW w:w="1265" w:type="dxa"/>
          </w:tcPr>
          <w:p w14:paraId="4A2E91F5" w14:textId="22C92BCA" w:rsidR="6F07E8A7" w:rsidRDefault="6F07E8A7" w:rsidP="77C5ABD9">
            <w:r>
              <w:t>1</w:t>
            </w:r>
          </w:p>
        </w:tc>
        <w:tc>
          <w:tcPr>
            <w:tcW w:w="1348" w:type="dxa"/>
          </w:tcPr>
          <w:p w14:paraId="03AB7EC6" w14:textId="5C7457CA" w:rsidR="6F07E8A7" w:rsidRDefault="6F07E8A7" w:rsidP="77C5ABD9">
            <w:r>
              <w:t>2</w:t>
            </w:r>
          </w:p>
        </w:tc>
        <w:tc>
          <w:tcPr>
            <w:tcW w:w="1926" w:type="dxa"/>
          </w:tcPr>
          <w:p w14:paraId="39E05F8F" w14:textId="2AD1CCBE" w:rsidR="6F07E8A7" w:rsidRDefault="6F07E8A7" w:rsidP="77C5ABD9">
            <w:r>
              <w:t>3</w:t>
            </w:r>
          </w:p>
        </w:tc>
        <w:tc>
          <w:tcPr>
            <w:tcW w:w="1926" w:type="dxa"/>
          </w:tcPr>
          <w:p w14:paraId="52C0F676" w14:textId="4193A259" w:rsidR="6F07E8A7" w:rsidRDefault="6F07E8A7" w:rsidP="77C5ABD9">
            <w:r>
              <w:t>4</w:t>
            </w:r>
          </w:p>
        </w:tc>
      </w:tr>
      <w:tr w:rsidR="77C5ABD9" w14:paraId="0D720D9E" w14:textId="77777777" w:rsidTr="26D69BD6">
        <w:trPr>
          <w:trHeight w:val="300"/>
        </w:trPr>
        <w:tc>
          <w:tcPr>
            <w:tcW w:w="3165" w:type="dxa"/>
          </w:tcPr>
          <w:p w14:paraId="71DD2E57" w14:textId="231B268F" w:rsidR="6F07E8A7" w:rsidRDefault="6F07E8A7" w:rsidP="77C5ABD9">
            <w:r>
              <w:t>encoder</w:t>
            </w:r>
          </w:p>
        </w:tc>
        <w:tc>
          <w:tcPr>
            <w:tcW w:w="1265" w:type="dxa"/>
          </w:tcPr>
          <w:p w14:paraId="64BCD395" w14:textId="2479A0B2" w:rsidR="7F9CEA8D" w:rsidRDefault="7F9CEA8D" w:rsidP="77C5ABD9">
            <w:r>
              <w:t>321.784</w:t>
            </w:r>
          </w:p>
        </w:tc>
        <w:tc>
          <w:tcPr>
            <w:tcW w:w="1348" w:type="dxa"/>
          </w:tcPr>
          <w:p w14:paraId="0278EF8E" w14:textId="44FC10FF" w:rsidR="74D595F4" w:rsidRDefault="74D595F4" w:rsidP="77C5ABD9">
            <w:r>
              <w:t>338.225</w:t>
            </w:r>
          </w:p>
        </w:tc>
        <w:tc>
          <w:tcPr>
            <w:tcW w:w="1926" w:type="dxa"/>
          </w:tcPr>
          <w:p w14:paraId="5180B9C4" w14:textId="0999EEC4" w:rsidR="46E199FC" w:rsidRDefault="46E199FC" w:rsidP="77C5ABD9">
            <w:r>
              <w:t>379.864</w:t>
            </w:r>
          </w:p>
        </w:tc>
        <w:tc>
          <w:tcPr>
            <w:tcW w:w="1926" w:type="dxa"/>
          </w:tcPr>
          <w:p w14:paraId="0997FF87" w14:textId="128A5324" w:rsidR="08B2ADD3" w:rsidRDefault="08B2ADD3" w:rsidP="77C5ABD9">
            <w:r>
              <w:t>393.066</w:t>
            </w:r>
          </w:p>
        </w:tc>
      </w:tr>
      <w:tr w:rsidR="77C5ABD9" w14:paraId="46931B79" w14:textId="77777777" w:rsidTr="26D69BD6">
        <w:trPr>
          <w:trHeight w:val="300"/>
        </w:trPr>
        <w:tc>
          <w:tcPr>
            <w:tcW w:w="3165" w:type="dxa"/>
          </w:tcPr>
          <w:p w14:paraId="170AFDA9" w14:textId="0435879D" w:rsidR="6F07E8A7" w:rsidRDefault="6F07E8A7" w:rsidP="77C5ABD9">
            <w:r>
              <w:t>decoder</w:t>
            </w:r>
          </w:p>
        </w:tc>
        <w:tc>
          <w:tcPr>
            <w:tcW w:w="1265" w:type="dxa"/>
          </w:tcPr>
          <w:p w14:paraId="52A07F6A" w14:textId="2D3F1741" w:rsidR="7977DFF2" w:rsidRDefault="7977DFF2" w:rsidP="77C5ABD9">
            <w:r>
              <w:t>411.654</w:t>
            </w:r>
          </w:p>
        </w:tc>
        <w:tc>
          <w:tcPr>
            <w:tcW w:w="1348" w:type="dxa"/>
          </w:tcPr>
          <w:p w14:paraId="48C1915B" w14:textId="20664BEE" w:rsidR="0207E618" w:rsidRDefault="0207E618" w:rsidP="77C5ABD9">
            <w:r>
              <w:t>441.561</w:t>
            </w:r>
          </w:p>
        </w:tc>
        <w:tc>
          <w:tcPr>
            <w:tcW w:w="1926" w:type="dxa"/>
          </w:tcPr>
          <w:p w14:paraId="2F8D7A46" w14:textId="77030C51" w:rsidR="6454BFA4" w:rsidRDefault="6454BFA4" w:rsidP="77C5ABD9">
            <w:r>
              <w:t>479.540</w:t>
            </w:r>
          </w:p>
        </w:tc>
        <w:tc>
          <w:tcPr>
            <w:tcW w:w="1926" w:type="dxa"/>
          </w:tcPr>
          <w:p w14:paraId="5841628D" w14:textId="5FFDD028" w:rsidR="744E1B11" w:rsidRDefault="744E1B11" w:rsidP="77C5ABD9">
            <w:r>
              <w:t>509.058</w:t>
            </w:r>
          </w:p>
        </w:tc>
      </w:tr>
    </w:tbl>
    <w:p w14:paraId="51C4FA0D" w14:textId="2CC5CA45" w:rsidR="26D69BD6" w:rsidRDefault="26D69BD6" w:rsidP="26D69BD6"/>
    <w:p w14:paraId="727D3E44" w14:textId="14D5CAD7" w:rsidR="5936CBB6" w:rsidRDefault="5936CBB6" w:rsidP="77C5ABD9">
      <w:r>
        <w:t xml:space="preserve">Tab. X show the RAM requirements of the encoder </w:t>
      </w:r>
      <w:r w:rsidR="12773A8D">
        <w:t xml:space="preserve">and decoder </w:t>
      </w:r>
      <w:r>
        <w:t>for 4 objects.</w:t>
      </w:r>
    </w:p>
    <w:tbl>
      <w:tblPr>
        <w:tblStyle w:val="TableGrid"/>
        <w:tblW w:w="0" w:type="auto"/>
        <w:tblLayout w:type="fixed"/>
        <w:tblLook w:val="06A0" w:firstRow="1" w:lastRow="0" w:firstColumn="1" w:lastColumn="0" w:noHBand="1" w:noVBand="1"/>
      </w:tblPr>
      <w:tblGrid>
        <w:gridCol w:w="3210"/>
        <w:gridCol w:w="3210"/>
        <w:gridCol w:w="3210"/>
      </w:tblGrid>
      <w:tr w:rsidR="77C5ABD9" w14:paraId="3043788D" w14:textId="77777777" w:rsidTr="77C5ABD9">
        <w:trPr>
          <w:trHeight w:val="300"/>
        </w:trPr>
        <w:tc>
          <w:tcPr>
            <w:tcW w:w="3210" w:type="dxa"/>
          </w:tcPr>
          <w:p w14:paraId="1280D4B3" w14:textId="07C85B80" w:rsidR="4AB5895A" w:rsidRDefault="4AB5895A" w:rsidP="77C5ABD9">
            <w:r>
              <w:t>RAM words / task</w:t>
            </w:r>
          </w:p>
        </w:tc>
        <w:tc>
          <w:tcPr>
            <w:tcW w:w="3210" w:type="dxa"/>
          </w:tcPr>
          <w:p w14:paraId="62367D9A" w14:textId="5949E60C" w:rsidR="4AB5895A" w:rsidRDefault="4AB5895A" w:rsidP="77C5ABD9">
            <w:r>
              <w:t>encoder</w:t>
            </w:r>
          </w:p>
        </w:tc>
        <w:tc>
          <w:tcPr>
            <w:tcW w:w="3210" w:type="dxa"/>
          </w:tcPr>
          <w:p w14:paraId="3B507DF7" w14:textId="3E8B81A4" w:rsidR="4AB5895A" w:rsidRDefault="4AB5895A" w:rsidP="77C5ABD9">
            <w:r>
              <w:t>decoder</w:t>
            </w:r>
          </w:p>
        </w:tc>
      </w:tr>
      <w:tr w:rsidR="77C5ABD9" w14:paraId="41D9FFDF" w14:textId="77777777" w:rsidTr="77C5ABD9">
        <w:trPr>
          <w:trHeight w:val="300"/>
        </w:trPr>
        <w:tc>
          <w:tcPr>
            <w:tcW w:w="3210" w:type="dxa"/>
          </w:tcPr>
          <w:p w14:paraId="0918FCF5" w14:textId="7D38D4B8" w:rsidR="32A095D2" w:rsidRDefault="32A095D2" w:rsidP="77C5ABD9">
            <w:r>
              <w:t>Maximum RAM (stack + heap) size</w:t>
            </w:r>
          </w:p>
        </w:tc>
        <w:tc>
          <w:tcPr>
            <w:tcW w:w="3210" w:type="dxa"/>
          </w:tcPr>
          <w:p w14:paraId="3DE22716" w14:textId="513DB2BB" w:rsidR="32A095D2" w:rsidRDefault="32A095D2" w:rsidP="77C5ABD9">
            <w:r>
              <w:t>276719</w:t>
            </w:r>
          </w:p>
        </w:tc>
        <w:tc>
          <w:tcPr>
            <w:tcW w:w="3210" w:type="dxa"/>
          </w:tcPr>
          <w:p w14:paraId="3D8F4B12" w14:textId="1696E94A" w:rsidR="70C8793F" w:rsidRDefault="70C8793F" w:rsidP="77C5ABD9">
            <w:r>
              <w:t>470508</w:t>
            </w:r>
          </w:p>
        </w:tc>
      </w:tr>
      <w:tr w:rsidR="77C5ABD9" w14:paraId="4A832FC2" w14:textId="77777777" w:rsidTr="77C5ABD9">
        <w:trPr>
          <w:trHeight w:val="300"/>
        </w:trPr>
        <w:tc>
          <w:tcPr>
            <w:tcW w:w="3210" w:type="dxa"/>
          </w:tcPr>
          <w:p w14:paraId="4B224234" w14:textId="2DD53B1D" w:rsidR="32A095D2" w:rsidRDefault="32A095D2" w:rsidP="77C5ABD9">
            <w:r>
              <w:t>Maximum stack size</w:t>
            </w:r>
          </w:p>
        </w:tc>
        <w:tc>
          <w:tcPr>
            <w:tcW w:w="3210" w:type="dxa"/>
          </w:tcPr>
          <w:p w14:paraId="67A5681C" w14:textId="7F8F463C" w:rsidR="32A095D2" w:rsidRDefault="32A095D2" w:rsidP="77C5ABD9">
            <w:r>
              <w:t>61481</w:t>
            </w:r>
          </w:p>
        </w:tc>
        <w:tc>
          <w:tcPr>
            <w:tcW w:w="3210" w:type="dxa"/>
          </w:tcPr>
          <w:p w14:paraId="6C3A76D9" w14:textId="3742E6F2" w:rsidR="0FC104F0" w:rsidRDefault="0FC104F0" w:rsidP="77C5ABD9">
            <w:r>
              <w:t>57613</w:t>
            </w:r>
          </w:p>
        </w:tc>
      </w:tr>
      <w:tr w:rsidR="77C5ABD9" w14:paraId="4BCF5360" w14:textId="77777777" w:rsidTr="77C5ABD9">
        <w:trPr>
          <w:trHeight w:val="300"/>
        </w:trPr>
        <w:tc>
          <w:tcPr>
            <w:tcW w:w="3210" w:type="dxa"/>
          </w:tcPr>
          <w:p w14:paraId="5956CB90" w14:textId="2B6BC2CF" w:rsidR="32A095D2" w:rsidRDefault="32A095D2" w:rsidP="77C5ABD9">
            <w:r>
              <w:t>Maximum inter-frame heap size</w:t>
            </w:r>
          </w:p>
        </w:tc>
        <w:tc>
          <w:tcPr>
            <w:tcW w:w="3210" w:type="dxa"/>
          </w:tcPr>
          <w:p w14:paraId="763311D6" w14:textId="63BB2929" w:rsidR="32A095D2" w:rsidRDefault="32A095D2" w:rsidP="77C5ABD9">
            <w:r>
              <w:t>215238</w:t>
            </w:r>
          </w:p>
        </w:tc>
        <w:tc>
          <w:tcPr>
            <w:tcW w:w="3210" w:type="dxa"/>
          </w:tcPr>
          <w:p w14:paraId="77EC26E6" w14:textId="0D5A5BDC" w:rsidR="55977D06" w:rsidRDefault="55977D06" w:rsidP="77C5ABD9">
            <w:r>
              <w:t>412895</w:t>
            </w:r>
          </w:p>
        </w:tc>
      </w:tr>
    </w:tbl>
    <w:p w14:paraId="40D8B5C1" w14:textId="02B7B94F" w:rsidR="77C5ABD9" w:rsidRDefault="77C5ABD9" w:rsidP="77C5ABD9"/>
    <w:p w14:paraId="599258FE" w14:textId="3D34882A" w:rsidR="77C5ABD9" w:rsidRDefault="77C5ABD9" w:rsidP="77C5ABD9"/>
    <w:p w14:paraId="4F1F77FB" w14:textId="35745F9F" w:rsidR="77C5ABD9" w:rsidRDefault="77C5ABD9" w:rsidP="26D69BD6"/>
    <w:p w14:paraId="684F8818" w14:textId="7742F122" w:rsidR="77C5ABD9" w:rsidRDefault="77C5ABD9" w:rsidP="26D69BD6"/>
    <w:p w14:paraId="699C0231" w14:textId="77B49C77" w:rsidR="0055660F" w:rsidRDefault="429988C9" w:rsidP="461C8B7C">
      <w:pPr>
        <w:pStyle w:val="Heading3"/>
        <w:rPr>
          <w:rFonts w:eastAsia="Arial" w:cs="Arial"/>
          <w:color w:val="000000" w:themeColor="text1"/>
        </w:rPr>
      </w:pPr>
      <w:r w:rsidRPr="461C8B7C">
        <w:rPr>
          <w:rFonts w:eastAsia="Arial" w:cs="Arial"/>
          <w:color w:val="000000" w:themeColor="text1"/>
        </w:rPr>
        <w:t>2.</w:t>
      </w:r>
      <w:r w:rsidR="21192A4A" w:rsidRPr="461C8B7C">
        <w:rPr>
          <w:rFonts w:eastAsia="Arial" w:cs="Arial"/>
          <w:color w:val="000000" w:themeColor="text1"/>
        </w:rPr>
        <w:t>3</w:t>
      </w:r>
      <w:r w:rsidRPr="461C8B7C">
        <w:rPr>
          <w:rFonts w:eastAsia="Arial" w:cs="Arial"/>
          <w:color w:val="000000" w:themeColor="text1"/>
        </w:rPr>
        <w:t xml:space="preserve">         Combined ISM and MASA operation</w:t>
      </w:r>
    </w:p>
    <w:p w14:paraId="3857EF67" w14:textId="3D76D8B3" w:rsidR="1079EFA9" w:rsidRDefault="035D6656" w:rsidP="6C2EBC2C">
      <w:r>
        <w:t xml:space="preserve">Combined </w:t>
      </w:r>
      <w:r w:rsidR="2561ABDF">
        <w:t>ISM (</w:t>
      </w:r>
      <w:r>
        <w:t>o</w:t>
      </w:r>
      <w:r w:rsidR="5B908397">
        <w:t>bjects</w:t>
      </w:r>
      <w:r w:rsidR="33C68BA3">
        <w:t>)</w:t>
      </w:r>
      <w:r w:rsidR="5B908397">
        <w:t xml:space="preserve"> and spatial capture with MASA </w:t>
      </w:r>
      <w:r w:rsidR="516AF6D9">
        <w:t>provide</w:t>
      </w:r>
      <w:r w:rsidR="282106F2">
        <w:t xml:space="preserve"> an</w:t>
      </w:r>
      <w:r w:rsidR="5B908397">
        <w:t xml:space="preserve"> efficient way to</w:t>
      </w:r>
      <w:r w:rsidR="4994B641">
        <w:t>, e.g.,</w:t>
      </w:r>
      <w:r w:rsidR="5B908397">
        <w:t xml:space="preserve"> capture </w:t>
      </w:r>
      <w:r w:rsidR="5441B625">
        <w:t xml:space="preserve">and </w:t>
      </w:r>
      <w:r w:rsidR="356D3C36">
        <w:t>transmit</w:t>
      </w:r>
      <w:r w:rsidR="35883C2C">
        <w:t xml:space="preserve"> </w:t>
      </w:r>
      <w:r w:rsidR="5D702974">
        <w:t xml:space="preserve">the </w:t>
      </w:r>
      <w:r w:rsidR="5B908397">
        <w:t>environment and talker</w:t>
      </w:r>
      <w:r w:rsidR="14DE3D3A">
        <w:t>(s)</w:t>
      </w:r>
      <w:r w:rsidR="5B908397">
        <w:t xml:space="preserve"> </w:t>
      </w:r>
      <w:r w:rsidR="650BD6AC">
        <w:t xml:space="preserve">at the same time. Combined coding of </w:t>
      </w:r>
      <w:r w:rsidR="463A8F97">
        <w:t>ISM</w:t>
      </w:r>
      <w:r w:rsidR="4CCFCBE3">
        <w:t>s</w:t>
      </w:r>
      <w:r w:rsidR="650BD6AC">
        <w:t xml:space="preserve"> and MASA </w:t>
      </w:r>
      <w:r w:rsidR="650BD6AC">
        <w:lastRenderedPageBreak/>
        <w:t>provides both increased coding efficiency and reduced complexity</w:t>
      </w:r>
      <w:r w:rsidR="2B7CF546">
        <w:t xml:space="preserve"> and memory usage compared to separate codec instances</w:t>
      </w:r>
      <w:r w:rsidR="0DB7CFAD">
        <w:t>.</w:t>
      </w:r>
      <w:r w:rsidR="040BD71A">
        <w:t xml:space="preserve"> Combined ISM and MASA operation is possible with 1 to 4 </w:t>
      </w:r>
      <w:r w:rsidR="5848420C">
        <w:t>ISM</w:t>
      </w:r>
      <w:r w:rsidR="4DF09A83">
        <w:t>s</w:t>
      </w:r>
      <w:r w:rsidR="040BD71A">
        <w:t xml:space="preserve"> </w:t>
      </w:r>
      <w:r w:rsidR="09303A1D">
        <w:t xml:space="preserve">at </w:t>
      </w:r>
      <w:r w:rsidR="040BD71A">
        <w:t xml:space="preserve">all bitrates from 13.2 to 512 </w:t>
      </w:r>
      <w:r w:rsidR="4D39C2AC">
        <w:t>kbps</w:t>
      </w:r>
      <w:r w:rsidR="040BD71A">
        <w:t>.</w:t>
      </w:r>
      <w:r w:rsidR="5C650518">
        <w:t xml:space="preserve"> At the lowest bitrates </w:t>
      </w:r>
      <w:r w:rsidR="2172ED5E">
        <w:t>ISMs</w:t>
      </w:r>
      <w:r w:rsidR="2B2A883F">
        <w:t xml:space="preserve"> </w:t>
      </w:r>
      <w:r w:rsidR="6D441122">
        <w:t xml:space="preserve">and MASA </w:t>
      </w:r>
      <w:r w:rsidR="5C650518">
        <w:t xml:space="preserve">are </w:t>
      </w:r>
      <w:r w:rsidR="37EA6ED4">
        <w:t>pre-renderer</w:t>
      </w:r>
      <w:r w:rsidR="5C650518">
        <w:t xml:space="preserve"> </w:t>
      </w:r>
      <w:r w:rsidR="03187095">
        <w:t>in</w:t>
      </w:r>
      <w:r w:rsidR="5C650518">
        <w:t xml:space="preserve">to MASA format and with increasing bitrate objects are </w:t>
      </w:r>
      <w:r w:rsidR="46CFAE4C">
        <w:t>parametrically presented</w:t>
      </w:r>
      <w:r w:rsidR="7D67405D">
        <w:t xml:space="preserve">, most important object </w:t>
      </w:r>
      <w:r w:rsidR="5C650518">
        <w:t>separately coded</w:t>
      </w:r>
      <w:r w:rsidR="1A1C6DBC">
        <w:t>,</w:t>
      </w:r>
      <w:r w:rsidR="27806CEB">
        <w:t xml:space="preserve"> and finally </w:t>
      </w:r>
      <w:r w:rsidR="1506389B">
        <w:t xml:space="preserve">all ISMs </w:t>
      </w:r>
      <w:r w:rsidR="2B2A883F">
        <w:t>separately coded</w:t>
      </w:r>
      <w:r w:rsidR="5C47C6FB">
        <w:t xml:space="preserve"> with the accompanying metadata</w:t>
      </w:r>
      <w:r w:rsidR="3627C3A2">
        <w:t xml:space="preserve"> in addition to the spatial MASA signal</w:t>
      </w:r>
      <w:r w:rsidR="2B2A883F">
        <w:t>.</w:t>
      </w:r>
      <w:r w:rsidR="3198190E">
        <w:t xml:space="preserve"> </w:t>
      </w:r>
      <w:r w:rsidR="6EB5EF66">
        <w:t>The c</w:t>
      </w:r>
      <w:r w:rsidR="3198190E">
        <w:t xml:space="preserve">ombined format </w:t>
      </w:r>
      <w:r w:rsidR="2A111367">
        <w:t xml:space="preserve">coding </w:t>
      </w:r>
      <w:r w:rsidR="3198190E">
        <w:t xml:space="preserve">automatically distributes </w:t>
      </w:r>
      <w:r w:rsidR="4979EAC3">
        <w:t>allowed</w:t>
      </w:r>
      <w:r w:rsidR="593D217E">
        <w:t xml:space="preserve"> </w:t>
      </w:r>
      <w:r w:rsidR="3198190E">
        <w:t xml:space="preserve">bit budget optimally between </w:t>
      </w:r>
      <w:r w:rsidR="4FA8EB16">
        <w:t>ISM</w:t>
      </w:r>
      <w:r w:rsidR="593D217E">
        <w:t>s</w:t>
      </w:r>
      <w:r w:rsidR="609EFC6D">
        <w:t>,</w:t>
      </w:r>
      <w:r w:rsidR="593D217E">
        <w:t xml:space="preserve"> </w:t>
      </w:r>
      <w:r w:rsidR="3198190E">
        <w:t>MASA</w:t>
      </w:r>
      <w:r w:rsidR="4AF674B9">
        <w:t>,</w:t>
      </w:r>
      <w:r w:rsidR="3198190E">
        <w:t xml:space="preserve"> </w:t>
      </w:r>
      <w:r w:rsidR="138BD179">
        <w:t xml:space="preserve">and </w:t>
      </w:r>
      <w:r w:rsidR="3198190E">
        <w:t xml:space="preserve">spatial </w:t>
      </w:r>
      <w:r w:rsidR="788D4D23">
        <w:t>metadata</w:t>
      </w:r>
      <w:r w:rsidR="3198190E">
        <w:t>.</w:t>
      </w:r>
    </w:p>
    <w:p w14:paraId="768FF41A" w14:textId="2E44FECE" w:rsidR="00613DFF" w:rsidRDefault="00613DFF" w:rsidP="00613DFF">
      <w:pPr>
        <w:pStyle w:val="Heading4"/>
        <w:rPr>
          <w:rFonts w:eastAsia="Arial"/>
        </w:rPr>
      </w:pPr>
      <w:r w:rsidRPr="1D2D9DD5">
        <w:rPr>
          <w:rFonts w:eastAsia="Arial"/>
        </w:rPr>
        <w:t>2</w:t>
      </w:r>
      <w:r>
        <w:rPr>
          <w:rFonts w:eastAsia="Arial"/>
        </w:rPr>
        <w:t>.3.1</w:t>
      </w:r>
      <w:r>
        <w:rPr>
          <w:rFonts w:eastAsia="Arial"/>
        </w:rPr>
        <w:tab/>
        <w:t>Quality assessment results</w:t>
      </w:r>
    </w:p>
    <w:p w14:paraId="7413CA9E" w14:textId="788CFFAA" w:rsidR="246FCCCE" w:rsidRDefault="58E73BF6" w:rsidP="6C2EBC2C">
      <w:r>
        <w:t xml:space="preserve">When comparing to separate coding of </w:t>
      </w:r>
      <w:r w:rsidR="2500733C">
        <w:t>ISM</w:t>
      </w:r>
      <w:r w:rsidR="4E49E47D">
        <w:t>s</w:t>
      </w:r>
      <w:r>
        <w:t xml:space="preserve"> and MASA</w:t>
      </w:r>
      <w:r w:rsidR="2405B765">
        <w:t>,</w:t>
      </w:r>
      <w:r>
        <w:t xml:space="preserve"> combined coding </w:t>
      </w:r>
      <w:r w:rsidR="20C759E6">
        <w:t>(labeled ‘</w:t>
      </w:r>
      <w:proofErr w:type="spellStart"/>
      <w:r w:rsidR="20C759E6">
        <w:t>oMASA</w:t>
      </w:r>
      <w:proofErr w:type="spellEnd"/>
      <w:r w:rsidR="20C759E6">
        <w:t xml:space="preserve">’ in figure below) </w:t>
      </w:r>
      <w:r>
        <w:t>provides significant quality improvement especially at lower bitrates.</w:t>
      </w:r>
    </w:p>
    <w:p w14:paraId="59FD87B3" w14:textId="3C8CD884" w:rsidR="696EEBE2" w:rsidRDefault="696EEBE2" w:rsidP="696EEBE2"/>
    <w:p w14:paraId="0148056F" w14:textId="23F5385C" w:rsidR="246FCCCE" w:rsidRDefault="51D1C8FD" w:rsidP="6C2EBC2C">
      <w:r>
        <w:rPr>
          <w:noProof/>
        </w:rPr>
        <w:drawing>
          <wp:inline distT="0" distB="0" distL="0" distR="0" wp14:anchorId="7DACE741" wp14:editId="0FD688B7">
            <wp:extent cx="5420314" cy="2552065"/>
            <wp:effectExtent l="0" t="0" r="0" b="0"/>
            <wp:docPr id="1319891797" name="Picture 131989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891797"/>
                    <pic:cNvPicPr/>
                  </pic:nvPicPr>
                  <pic:blipFill>
                    <a:blip r:embed="rId14">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0B9484DB" w14:textId="3DB95CA2" w:rsidR="00613DFF" w:rsidRPr="00613DFF" w:rsidRDefault="00613DFF" w:rsidP="00613DFF">
      <w:pPr>
        <w:pStyle w:val="Heading4"/>
        <w:rPr>
          <w:rFonts w:eastAsia="Arial"/>
        </w:rPr>
      </w:pPr>
      <w:r w:rsidRPr="1D2D9DD5">
        <w:rPr>
          <w:rFonts w:eastAsia="Arial"/>
        </w:rPr>
        <w:t>2</w:t>
      </w:r>
      <w:r>
        <w:rPr>
          <w:rFonts w:eastAsia="Arial"/>
        </w:rPr>
        <w:t>.3.2</w:t>
      </w:r>
      <w:r>
        <w:rPr>
          <w:rFonts w:eastAsia="Arial"/>
        </w:rPr>
        <w:tab/>
        <w:t>Complexity evaluation results</w:t>
      </w:r>
    </w:p>
    <w:p w14:paraId="146AD3DE" w14:textId="03A25D0B" w:rsidR="6C2EBC2C" w:rsidRDefault="32574A4D" w:rsidP="6C2EBC2C">
      <w:r>
        <w:t>When comparing to separate coding of ISM and MASA</w:t>
      </w:r>
      <w:r w:rsidR="3CE99979">
        <w:t>,</w:t>
      </w:r>
      <w:r>
        <w:t xml:space="preserve"> combined coding provides significant complexity and memory savings. Memory </w:t>
      </w:r>
      <w:r w:rsidR="75DBFC39">
        <w:t xml:space="preserve">figure </w:t>
      </w:r>
      <w:r w:rsidR="01D33E2A">
        <w:t>shown</w:t>
      </w:r>
      <w:r>
        <w:t xml:space="preserve"> </w:t>
      </w:r>
      <w:r w:rsidR="00F32F46">
        <w:t>is the maximum</w:t>
      </w:r>
      <w:r>
        <w:t xml:space="preserve"> stack</w:t>
      </w:r>
      <w:r w:rsidR="18A0A9E6">
        <w:t xml:space="preserve"> and heap</w:t>
      </w:r>
      <w:r w:rsidR="195BB039">
        <w:t xml:space="preserve"> used. WMOPS </w:t>
      </w:r>
      <w:r w:rsidR="67E1C9FB">
        <w:t xml:space="preserve">figures correspond to </w:t>
      </w:r>
      <w:r w:rsidR="195BB039">
        <w:t>the average WMOPS.</w:t>
      </w:r>
      <w:r>
        <w:t xml:space="preserve"> </w:t>
      </w:r>
    </w:p>
    <w:p w14:paraId="1DCB9566" w14:textId="13AEDB32" w:rsidR="696EEBE2" w:rsidRDefault="696EEBE2" w:rsidP="696EEBE2"/>
    <w:tbl>
      <w:tblPr>
        <w:tblW w:w="0" w:type="auto"/>
        <w:tblLayout w:type="fixed"/>
        <w:tblLook w:val="06A0" w:firstRow="1" w:lastRow="0" w:firstColumn="1" w:lastColumn="0" w:noHBand="1" w:noVBand="1"/>
      </w:tblPr>
      <w:tblGrid>
        <w:gridCol w:w="1070"/>
        <w:gridCol w:w="1070"/>
        <w:gridCol w:w="1070"/>
        <w:gridCol w:w="1275"/>
        <w:gridCol w:w="865"/>
        <w:gridCol w:w="1070"/>
        <w:gridCol w:w="1070"/>
        <w:gridCol w:w="1070"/>
        <w:gridCol w:w="1237"/>
      </w:tblGrid>
      <w:tr w:rsidR="4436A21F" w14:paraId="10AAE831" w14:textId="77777777" w:rsidTr="4436A21F">
        <w:trPr>
          <w:trHeight w:val="315"/>
        </w:trPr>
        <w:tc>
          <w:tcPr>
            <w:tcW w:w="107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25E3BD38" w14:textId="08AB1BE2" w:rsidR="4436A21F" w:rsidRDefault="4436A21F" w:rsidP="4436A21F">
            <w:r w:rsidRPr="4436A21F">
              <w:rPr>
                <w:rFonts w:ascii="Calibri" w:eastAsia="Calibri" w:hAnsi="Calibri" w:cs="Calibri"/>
                <w:color w:val="000000" w:themeColor="text1"/>
                <w:sz w:val="22"/>
                <w:szCs w:val="22"/>
              </w:rPr>
              <w:t>3 objects</w:t>
            </w:r>
          </w:p>
        </w:tc>
        <w:tc>
          <w:tcPr>
            <w:tcW w:w="2140" w:type="dxa"/>
            <w:gridSpan w:val="2"/>
            <w:tcBorders>
              <w:top w:val="single" w:sz="8" w:space="0" w:color="auto"/>
              <w:left w:val="single" w:sz="8" w:space="0" w:color="auto"/>
              <w:bottom w:val="single" w:sz="8" w:space="0" w:color="auto"/>
              <w:right w:val="single" w:sz="8" w:space="0" w:color="000000" w:themeColor="text1"/>
            </w:tcBorders>
            <w:tcMar>
              <w:top w:w="15" w:type="dxa"/>
              <w:left w:w="15" w:type="dxa"/>
              <w:right w:w="15" w:type="dxa"/>
            </w:tcMar>
            <w:vAlign w:val="bottom"/>
          </w:tcPr>
          <w:p w14:paraId="79FDBEFD" w14:textId="05D76BDA" w:rsidR="4436A21F" w:rsidRDefault="4436A21F" w:rsidP="4436A21F">
            <w:r w:rsidRPr="4436A21F">
              <w:rPr>
                <w:rFonts w:ascii="Calibri" w:eastAsia="Calibri" w:hAnsi="Calibri" w:cs="Calibri"/>
                <w:color w:val="000000" w:themeColor="text1"/>
                <w:sz w:val="22"/>
                <w:szCs w:val="22"/>
              </w:rPr>
              <w:t>Encoder + Decoder</w:t>
            </w:r>
          </w:p>
        </w:tc>
        <w:tc>
          <w:tcPr>
            <w:tcW w:w="1275" w:type="dxa"/>
            <w:tcBorders>
              <w:top w:val="nil"/>
              <w:left w:val="nil"/>
              <w:bottom w:val="nil"/>
              <w:right w:val="nil"/>
            </w:tcBorders>
            <w:tcMar>
              <w:top w:w="15" w:type="dxa"/>
              <w:left w:w="15" w:type="dxa"/>
              <w:right w:w="15" w:type="dxa"/>
            </w:tcMar>
            <w:vAlign w:val="bottom"/>
          </w:tcPr>
          <w:p w14:paraId="727FBFBF" w14:textId="0886392E" w:rsidR="4436A21F" w:rsidRDefault="4436A21F"/>
        </w:tc>
        <w:tc>
          <w:tcPr>
            <w:tcW w:w="865" w:type="dxa"/>
            <w:tcBorders>
              <w:top w:val="nil"/>
              <w:left w:val="nil"/>
              <w:bottom w:val="nil"/>
              <w:right w:val="nil"/>
            </w:tcBorders>
            <w:tcMar>
              <w:top w:w="15" w:type="dxa"/>
              <w:left w:w="15" w:type="dxa"/>
              <w:right w:w="15" w:type="dxa"/>
            </w:tcMar>
            <w:vAlign w:val="bottom"/>
          </w:tcPr>
          <w:p w14:paraId="1D8BE4FC" w14:textId="5C2DF853" w:rsidR="4436A21F" w:rsidRDefault="4436A21F"/>
        </w:tc>
        <w:tc>
          <w:tcPr>
            <w:tcW w:w="107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140DB725" w14:textId="29870603" w:rsidR="4436A21F" w:rsidRDefault="4436A21F" w:rsidP="4436A21F">
            <w:r w:rsidRPr="4436A21F">
              <w:rPr>
                <w:rFonts w:ascii="Calibri" w:eastAsia="Calibri" w:hAnsi="Calibri" w:cs="Calibri"/>
                <w:color w:val="000000" w:themeColor="text1"/>
                <w:sz w:val="22"/>
                <w:szCs w:val="22"/>
              </w:rPr>
              <w:t>3 objects</w:t>
            </w:r>
          </w:p>
        </w:tc>
        <w:tc>
          <w:tcPr>
            <w:tcW w:w="2140" w:type="dxa"/>
            <w:gridSpan w:val="2"/>
            <w:tcBorders>
              <w:top w:val="single" w:sz="8" w:space="0" w:color="auto"/>
              <w:left w:val="single" w:sz="8" w:space="0" w:color="auto"/>
              <w:bottom w:val="single" w:sz="8" w:space="0" w:color="auto"/>
              <w:right w:val="single" w:sz="8" w:space="0" w:color="000000" w:themeColor="text1"/>
            </w:tcBorders>
            <w:tcMar>
              <w:top w:w="15" w:type="dxa"/>
              <w:left w:w="15" w:type="dxa"/>
              <w:right w:w="15" w:type="dxa"/>
            </w:tcMar>
            <w:vAlign w:val="bottom"/>
          </w:tcPr>
          <w:p w14:paraId="1DEFD90F" w14:textId="57667424" w:rsidR="4436A21F" w:rsidRDefault="4436A21F" w:rsidP="4436A21F">
            <w:r w:rsidRPr="4436A21F">
              <w:rPr>
                <w:rFonts w:ascii="Calibri" w:eastAsia="Calibri" w:hAnsi="Calibri" w:cs="Calibri"/>
                <w:color w:val="000000" w:themeColor="text1"/>
                <w:sz w:val="22"/>
                <w:szCs w:val="22"/>
              </w:rPr>
              <w:t>Encoder + Decoder</w:t>
            </w:r>
          </w:p>
        </w:tc>
        <w:tc>
          <w:tcPr>
            <w:tcW w:w="1237" w:type="dxa"/>
            <w:tcBorders>
              <w:top w:val="nil"/>
              <w:left w:val="nil"/>
              <w:bottom w:val="nil"/>
              <w:right w:val="nil"/>
            </w:tcBorders>
            <w:tcMar>
              <w:top w:w="15" w:type="dxa"/>
              <w:left w:w="15" w:type="dxa"/>
              <w:right w:w="15" w:type="dxa"/>
            </w:tcMar>
            <w:vAlign w:val="bottom"/>
          </w:tcPr>
          <w:p w14:paraId="7981EB4C" w14:textId="78A1065D" w:rsidR="4436A21F" w:rsidRDefault="4436A21F"/>
        </w:tc>
      </w:tr>
      <w:tr w:rsidR="4436A21F" w14:paraId="1A39B5A5" w14:textId="77777777" w:rsidTr="4436A21F">
        <w:trPr>
          <w:trHeight w:val="315"/>
        </w:trPr>
        <w:tc>
          <w:tcPr>
            <w:tcW w:w="107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035F53BB" w14:textId="2EAD37D3" w:rsidR="4436A21F" w:rsidRDefault="4436A21F" w:rsidP="4436A21F">
            <w:r w:rsidRPr="4436A21F">
              <w:rPr>
                <w:rFonts w:ascii="Calibri" w:eastAsia="Calibri" w:hAnsi="Calibri" w:cs="Calibri"/>
                <w:color w:val="000000" w:themeColor="text1"/>
                <w:sz w:val="22"/>
                <w:szCs w:val="22"/>
              </w:rPr>
              <w:t xml:space="preserve"> </w:t>
            </w:r>
          </w:p>
        </w:tc>
        <w:tc>
          <w:tcPr>
            <w:tcW w:w="1070" w:type="dxa"/>
            <w:tcBorders>
              <w:top w:val="single" w:sz="8" w:space="0" w:color="auto"/>
              <w:left w:val="single" w:sz="8" w:space="0" w:color="auto"/>
              <w:bottom w:val="nil"/>
              <w:right w:val="nil"/>
            </w:tcBorders>
            <w:tcMar>
              <w:top w:w="15" w:type="dxa"/>
              <w:left w:w="15" w:type="dxa"/>
              <w:right w:w="15" w:type="dxa"/>
            </w:tcMar>
            <w:vAlign w:val="bottom"/>
          </w:tcPr>
          <w:p w14:paraId="702F653B" w14:textId="463CCD5A" w:rsidR="4436A21F" w:rsidRDefault="4436A21F" w:rsidP="4436A21F">
            <w:r w:rsidRPr="4436A21F">
              <w:rPr>
                <w:rFonts w:ascii="Calibri" w:eastAsia="Calibri" w:hAnsi="Calibri" w:cs="Calibri"/>
                <w:color w:val="000000" w:themeColor="text1"/>
                <w:sz w:val="22"/>
                <w:szCs w:val="22"/>
              </w:rPr>
              <w:t>bitrate</w:t>
            </w:r>
          </w:p>
        </w:tc>
        <w:tc>
          <w:tcPr>
            <w:tcW w:w="1070" w:type="dxa"/>
            <w:tcBorders>
              <w:top w:val="nil"/>
              <w:left w:val="nil"/>
              <w:bottom w:val="nil"/>
              <w:right w:val="nil"/>
            </w:tcBorders>
            <w:tcMar>
              <w:top w:w="15" w:type="dxa"/>
              <w:left w:w="15" w:type="dxa"/>
              <w:right w:w="15" w:type="dxa"/>
            </w:tcMar>
            <w:vAlign w:val="bottom"/>
          </w:tcPr>
          <w:p w14:paraId="625A12BC" w14:textId="0606A2B3" w:rsidR="4436A21F" w:rsidRDefault="4436A21F" w:rsidP="4436A21F">
            <w:r w:rsidRPr="4436A21F">
              <w:rPr>
                <w:rFonts w:ascii="Calibri" w:eastAsia="Calibri" w:hAnsi="Calibri" w:cs="Calibri"/>
                <w:color w:val="000000" w:themeColor="text1"/>
                <w:sz w:val="22"/>
                <w:szCs w:val="22"/>
              </w:rPr>
              <w:t>WMOPS</w:t>
            </w:r>
          </w:p>
        </w:tc>
        <w:tc>
          <w:tcPr>
            <w:tcW w:w="1275" w:type="dxa"/>
            <w:tcBorders>
              <w:top w:val="single" w:sz="8" w:space="0" w:color="auto"/>
              <w:left w:val="nil"/>
              <w:bottom w:val="nil"/>
              <w:right w:val="single" w:sz="8" w:space="0" w:color="auto"/>
            </w:tcBorders>
            <w:tcMar>
              <w:top w:w="15" w:type="dxa"/>
              <w:left w:w="15" w:type="dxa"/>
              <w:right w:w="15" w:type="dxa"/>
            </w:tcMar>
            <w:vAlign w:val="bottom"/>
          </w:tcPr>
          <w:p w14:paraId="13B5C8A5" w14:textId="4335B3C7" w:rsidR="4436A21F" w:rsidRDefault="4436A21F" w:rsidP="4436A21F">
            <w:r w:rsidRPr="4436A21F">
              <w:rPr>
                <w:rFonts w:ascii="Calibri" w:eastAsia="Calibri" w:hAnsi="Calibri" w:cs="Calibri"/>
                <w:color w:val="000000" w:themeColor="text1"/>
                <w:sz w:val="22"/>
                <w:szCs w:val="22"/>
              </w:rPr>
              <w:t>Memory kB</w:t>
            </w:r>
          </w:p>
        </w:tc>
        <w:tc>
          <w:tcPr>
            <w:tcW w:w="865" w:type="dxa"/>
            <w:tcBorders>
              <w:top w:val="nil"/>
              <w:left w:val="single" w:sz="8" w:space="0" w:color="auto"/>
              <w:bottom w:val="nil"/>
              <w:right w:val="nil"/>
            </w:tcBorders>
            <w:tcMar>
              <w:top w:w="15" w:type="dxa"/>
              <w:left w:w="15" w:type="dxa"/>
              <w:right w:w="15" w:type="dxa"/>
            </w:tcMar>
            <w:vAlign w:val="bottom"/>
          </w:tcPr>
          <w:p w14:paraId="2C1E0937" w14:textId="348A08BD" w:rsidR="4436A21F" w:rsidRDefault="4436A21F"/>
        </w:tc>
        <w:tc>
          <w:tcPr>
            <w:tcW w:w="107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2E46412E" w14:textId="6D3C6BAF" w:rsidR="4436A21F" w:rsidRDefault="4436A21F" w:rsidP="4436A21F">
            <w:r w:rsidRPr="4436A21F">
              <w:rPr>
                <w:rFonts w:ascii="Calibri" w:eastAsia="Calibri" w:hAnsi="Calibri" w:cs="Calibri"/>
                <w:color w:val="000000" w:themeColor="text1"/>
                <w:sz w:val="22"/>
                <w:szCs w:val="22"/>
              </w:rPr>
              <w:t xml:space="preserve"> </w:t>
            </w:r>
          </w:p>
        </w:tc>
        <w:tc>
          <w:tcPr>
            <w:tcW w:w="1070" w:type="dxa"/>
            <w:tcBorders>
              <w:top w:val="single" w:sz="8" w:space="0" w:color="auto"/>
              <w:left w:val="single" w:sz="8" w:space="0" w:color="auto"/>
              <w:bottom w:val="nil"/>
              <w:right w:val="nil"/>
            </w:tcBorders>
            <w:tcMar>
              <w:top w:w="15" w:type="dxa"/>
              <w:left w:w="15" w:type="dxa"/>
              <w:right w:w="15" w:type="dxa"/>
            </w:tcMar>
            <w:vAlign w:val="bottom"/>
          </w:tcPr>
          <w:p w14:paraId="401A5E14" w14:textId="5609BDC5" w:rsidR="4436A21F" w:rsidRDefault="4436A21F" w:rsidP="4436A21F">
            <w:r w:rsidRPr="4436A21F">
              <w:rPr>
                <w:rFonts w:ascii="Calibri" w:eastAsia="Calibri" w:hAnsi="Calibri" w:cs="Calibri"/>
                <w:color w:val="000000" w:themeColor="text1"/>
                <w:sz w:val="22"/>
                <w:szCs w:val="22"/>
              </w:rPr>
              <w:t>bitrate</w:t>
            </w:r>
          </w:p>
        </w:tc>
        <w:tc>
          <w:tcPr>
            <w:tcW w:w="1070" w:type="dxa"/>
            <w:tcBorders>
              <w:top w:val="nil"/>
              <w:left w:val="nil"/>
              <w:bottom w:val="nil"/>
              <w:right w:val="nil"/>
            </w:tcBorders>
            <w:tcMar>
              <w:top w:w="15" w:type="dxa"/>
              <w:left w:w="15" w:type="dxa"/>
              <w:right w:w="15" w:type="dxa"/>
            </w:tcMar>
            <w:vAlign w:val="bottom"/>
          </w:tcPr>
          <w:p w14:paraId="3312FEB5" w14:textId="1143B6E4" w:rsidR="4436A21F" w:rsidRDefault="4436A21F" w:rsidP="4436A21F">
            <w:r w:rsidRPr="4436A21F">
              <w:rPr>
                <w:rFonts w:ascii="Calibri" w:eastAsia="Calibri" w:hAnsi="Calibri" w:cs="Calibri"/>
                <w:color w:val="000000" w:themeColor="text1"/>
                <w:sz w:val="22"/>
                <w:szCs w:val="22"/>
              </w:rPr>
              <w:t>WMOPS</w:t>
            </w:r>
          </w:p>
        </w:tc>
        <w:tc>
          <w:tcPr>
            <w:tcW w:w="1237" w:type="dxa"/>
            <w:tcBorders>
              <w:top w:val="single" w:sz="8" w:space="0" w:color="auto"/>
              <w:left w:val="nil"/>
              <w:bottom w:val="nil"/>
              <w:right w:val="single" w:sz="8" w:space="0" w:color="auto"/>
            </w:tcBorders>
            <w:tcMar>
              <w:top w:w="15" w:type="dxa"/>
              <w:left w:w="15" w:type="dxa"/>
              <w:right w:w="15" w:type="dxa"/>
            </w:tcMar>
            <w:vAlign w:val="bottom"/>
          </w:tcPr>
          <w:p w14:paraId="080AD62F" w14:textId="2F082D49" w:rsidR="4436A21F" w:rsidRDefault="4436A21F" w:rsidP="4436A21F">
            <w:r w:rsidRPr="4436A21F">
              <w:rPr>
                <w:rFonts w:ascii="Calibri" w:eastAsia="Calibri" w:hAnsi="Calibri" w:cs="Calibri"/>
                <w:color w:val="000000" w:themeColor="text1"/>
                <w:sz w:val="22"/>
                <w:szCs w:val="22"/>
              </w:rPr>
              <w:t>Memory kB</w:t>
            </w:r>
          </w:p>
        </w:tc>
      </w:tr>
      <w:tr w:rsidR="4436A21F" w14:paraId="356A6080" w14:textId="77777777" w:rsidTr="4436A21F">
        <w:trPr>
          <w:trHeight w:val="300"/>
        </w:trPr>
        <w:tc>
          <w:tcPr>
            <w:tcW w:w="1070" w:type="dxa"/>
            <w:tcBorders>
              <w:top w:val="single" w:sz="8" w:space="0" w:color="auto"/>
              <w:left w:val="single" w:sz="8" w:space="0" w:color="auto"/>
              <w:bottom w:val="nil"/>
              <w:right w:val="nil"/>
            </w:tcBorders>
            <w:tcMar>
              <w:top w:w="15" w:type="dxa"/>
              <w:left w:w="15" w:type="dxa"/>
              <w:right w:w="15" w:type="dxa"/>
            </w:tcMar>
            <w:vAlign w:val="bottom"/>
          </w:tcPr>
          <w:p w14:paraId="170C96CE" w14:textId="2B795309" w:rsidR="4436A21F" w:rsidRDefault="4436A21F" w:rsidP="4436A21F">
            <w:proofErr w:type="spellStart"/>
            <w:r w:rsidRPr="4436A21F">
              <w:rPr>
                <w:rFonts w:ascii="Calibri" w:eastAsia="Calibri" w:hAnsi="Calibri" w:cs="Calibri"/>
                <w:color w:val="000000" w:themeColor="text1"/>
                <w:sz w:val="22"/>
                <w:szCs w:val="22"/>
              </w:rPr>
              <w:t>ism_masa</w:t>
            </w:r>
            <w:proofErr w:type="spellEnd"/>
          </w:p>
        </w:tc>
        <w:tc>
          <w:tcPr>
            <w:tcW w:w="1070" w:type="dxa"/>
            <w:tcBorders>
              <w:top w:val="single" w:sz="8" w:space="0" w:color="auto"/>
              <w:left w:val="single" w:sz="8" w:space="0" w:color="auto"/>
              <w:bottom w:val="nil"/>
              <w:right w:val="nil"/>
            </w:tcBorders>
            <w:shd w:val="clear" w:color="auto" w:fill="B8CCE4"/>
            <w:tcMar>
              <w:top w:w="15" w:type="dxa"/>
              <w:left w:w="15" w:type="dxa"/>
              <w:right w:w="15" w:type="dxa"/>
            </w:tcMar>
            <w:vAlign w:val="bottom"/>
          </w:tcPr>
          <w:p w14:paraId="4CF7D6DB" w14:textId="30183DC3" w:rsidR="4436A21F" w:rsidRDefault="4436A21F" w:rsidP="4436A21F">
            <w:pPr>
              <w:jc w:val="center"/>
            </w:pPr>
            <w:r w:rsidRPr="4436A21F">
              <w:rPr>
                <w:rFonts w:ascii="Calibri" w:eastAsia="Calibri" w:hAnsi="Calibri" w:cs="Calibri"/>
                <w:b/>
                <w:bCs/>
                <w:color w:val="000000" w:themeColor="text1"/>
                <w:sz w:val="22"/>
                <w:szCs w:val="22"/>
              </w:rPr>
              <w:t>48 k</w:t>
            </w:r>
          </w:p>
        </w:tc>
        <w:tc>
          <w:tcPr>
            <w:tcW w:w="1070" w:type="dxa"/>
            <w:tcBorders>
              <w:top w:val="single" w:sz="8" w:space="0" w:color="auto"/>
              <w:left w:val="nil"/>
              <w:bottom w:val="nil"/>
              <w:right w:val="nil"/>
            </w:tcBorders>
            <w:shd w:val="clear" w:color="auto" w:fill="B8CCE4"/>
            <w:tcMar>
              <w:top w:w="15" w:type="dxa"/>
              <w:left w:w="15" w:type="dxa"/>
              <w:right w:w="15" w:type="dxa"/>
            </w:tcMar>
            <w:vAlign w:val="bottom"/>
          </w:tcPr>
          <w:p w14:paraId="44ABD833" w14:textId="5DC02B6F" w:rsidR="4436A21F" w:rsidRDefault="4436A21F" w:rsidP="4436A21F">
            <w:pPr>
              <w:jc w:val="center"/>
            </w:pPr>
            <w:r w:rsidRPr="4436A21F">
              <w:rPr>
                <w:rFonts w:ascii="Calibri" w:eastAsia="Calibri" w:hAnsi="Calibri" w:cs="Calibri"/>
                <w:b/>
                <w:bCs/>
                <w:sz w:val="22"/>
                <w:szCs w:val="22"/>
              </w:rPr>
              <w:t>341,4</w:t>
            </w:r>
          </w:p>
        </w:tc>
        <w:tc>
          <w:tcPr>
            <w:tcW w:w="1275" w:type="dxa"/>
            <w:tcBorders>
              <w:top w:val="single" w:sz="8" w:space="0" w:color="auto"/>
              <w:left w:val="nil"/>
              <w:bottom w:val="nil"/>
              <w:right w:val="single" w:sz="8" w:space="0" w:color="auto"/>
            </w:tcBorders>
            <w:shd w:val="clear" w:color="auto" w:fill="B8CCE4"/>
            <w:tcMar>
              <w:top w:w="15" w:type="dxa"/>
              <w:left w:w="15" w:type="dxa"/>
              <w:right w:w="15" w:type="dxa"/>
            </w:tcMar>
            <w:vAlign w:val="bottom"/>
          </w:tcPr>
          <w:p w14:paraId="3A9048B7" w14:textId="546BACB4" w:rsidR="4436A21F" w:rsidRDefault="4436A21F" w:rsidP="4436A21F">
            <w:pPr>
              <w:jc w:val="center"/>
            </w:pPr>
            <w:r w:rsidRPr="4436A21F">
              <w:rPr>
                <w:rFonts w:ascii="Calibri" w:eastAsia="Calibri" w:hAnsi="Calibri" w:cs="Calibri"/>
                <w:b/>
                <w:bCs/>
                <w:color w:val="000000" w:themeColor="text1"/>
                <w:sz w:val="22"/>
                <w:szCs w:val="22"/>
              </w:rPr>
              <w:t>297,3</w:t>
            </w:r>
          </w:p>
        </w:tc>
        <w:tc>
          <w:tcPr>
            <w:tcW w:w="865" w:type="dxa"/>
            <w:tcBorders>
              <w:top w:val="nil"/>
              <w:left w:val="single" w:sz="8" w:space="0" w:color="auto"/>
              <w:bottom w:val="nil"/>
              <w:right w:val="nil"/>
            </w:tcBorders>
            <w:tcMar>
              <w:top w:w="15" w:type="dxa"/>
              <w:left w:w="15" w:type="dxa"/>
              <w:right w:w="15" w:type="dxa"/>
            </w:tcMar>
            <w:vAlign w:val="bottom"/>
          </w:tcPr>
          <w:p w14:paraId="43D906FB" w14:textId="46CE028B" w:rsidR="4436A21F" w:rsidRDefault="4436A21F"/>
        </w:tc>
        <w:tc>
          <w:tcPr>
            <w:tcW w:w="1070" w:type="dxa"/>
            <w:tcBorders>
              <w:top w:val="single" w:sz="8" w:space="0" w:color="auto"/>
              <w:left w:val="single" w:sz="8" w:space="0" w:color="auto"/>
              <w:bottom w:val="nil"/>
              <w:right w:val="nil"/>
            </w:tcBorders>
            <w:tcMar>
              <w:top w:w="15" w:type="dxa"/>
              <w:left w:w="15" w:type="dxa"/>
              <w:right w:w="15" w:type="dxa"/>
            </w:tcMar>
            <w:vAlign w:val="bottom"/>
          </w:tcPr>
          <w:p w14:paraId="23E5EAB6" w14:textId="6D9575EC" w:rsidR="4436A21F" w:rsidRDefault="4436A21F" w:rsidP="4436A21F">
            <w:proofErr w:type="spellStart"/>
            <w:r w:rsidRPr="4436A21F">
              <w:rPr>
                <w:rFonts w:ascii="Calibri" w:eastAsia="Calibri" w:hAnsi="Calibri" w:cs="Calibri"/>
                <w:color w:val="000000" w:themeColor="text1"/>
                <w:sz w:val="22"/>
                <w:szCs w:val="22"/>
              </w:rPr>
              <w:t>ism_masa</w:t>
            </w:r>
            <w:proofErr w:type="spellEnd"/>
          </w:p>
        </w:tc>
        <w:tc>
          <w:tcPr>
            <w:tcW w:w="1070" w:type="dxa"/>
            <w:tcBorders>
              <w:top w:val="single" w:sz="8" w:space="0" w:color="auto"/>
              <w:left w:val="single" w:sz="8" w:space="0" w:color="auto"/>
              <w:bottom w:val="nil"/>
              <w:right w:val="nil"/>
            </w:tcBorders>
            <w:shd w:val="clear" w:color="auto" w:fill="B8CCE4"/>
            <w:tcMar>
              <w:top w:w="15" w:type="dxa"/>
              <w:left w:w="15" w:type="dxa"/>
              <w:right w:w="15" w:type="dxa"/>
            </w:tcMar>
            <w:vAlign w:val="bottom"/>
          </w:tcPr>
          <w:p w14:paraId="4226890B" w14:textId="3B0A4F3C" w:rsidR="4436A21F" w:rsidRDefault="4436A21F" w:rsidP="4436A21F">
            <w:pPr>
              <w:jc w:val="center"/>
            </w:pPr>
            <w:r w:rsidRPr="4436A21F">
              <w:rPr>
                <w:rFonts w:ascii="Calibri" w:eastAsia="Calibri" w:hAnsi="Calibri" w:cs="Calibri"/>
                <w:b/>
                <w:bCs/>
                <w:color w:val="000000" w:themeColor="text1"/>
                <w:sz w:val="22"/>
                <w:szCs w:val="22"/>
              </w:rPr>
              <w:t>64 k</w:t>
            </w:r>
          </w:p>
        </w:tc>
        <w:tc>
          <w:tcPr>
            <w:tcW w:w="1070" w:type="dxa"/>
            <w:tcBorders>
              <w:top w:val="single" w:sz="8" w:space="0" w:color="auto"/>
              <w:left w:val="nil"/>
              <w:bottom w:val="nil"/>
              <w:right w:val="nil"/>
            </w:tcBorders>
            <w:shd w:val="clear" w:color="auto" w:fill="B8CCE4"/>
            <w:tcMar>
              <w:top w:w="15" w:type="dxa"/>
              <w:left w:w="15" w:type="dxa"/>
              <w:right w:w="15" w:type="dxa"/>
            </w:tcMar>
            <w:vAlign w:val="bottom"/>
          </w:tcPr>
          <w:p w14:paraId="0046F97B" w14:textId="09404D96" w:rsidR="4436A21F" w:rsidRDefault="4436A21F" w:rsidP="4436A21F">
            <w:pPr>
              <w:jc w:val="center"/>
            </w:pPr>
            <w:r w:rsidRPr="4436A21F">
              <w:rPr>
                <w:rFonts w:ascii="Calibri" w:eastAsia="Calibri" w:hAnsi="Calibri" w:cs="Calibri"/>
                <w:b/>
                <w:bCs/>
                <w:sz w:val="22"/>
                <w:szCs w:val="22"/>
              </w:rPr>
              <w:t>316,5</w:t>
            </w:r>
          </w:p>
        </w:tc>
        <w:tc>
          <w:tcPr>
            <w:tcW w:w="1237" w:type="dxa"/>
            <w:tcBorders>
              <w:top w:val="single" w:sz="8" w:space="0" w:color="auto"/>
              <w:left w:val="nil"/>
              <w:bottom w:val="nil"/>
              <w:right w:val="single" w:sz="8" w:space="0" w:color="auto"/>
            </w:tcBorders>
            <w:shd w:val="clear" w:color="auto" w:fill="B8CCE4"/>
            <w:tcMar>
              <w:top w:w="15" w:type="dxa"/>
              <w:left w:w="15" w:type="dxa"/>
              <w:right w:w="15" w:type="dxa"/>
            </w:tcMar>
            <w:vAlign w:val="bottom"/>
          </w:tcPr>
          <w:p w14:paraId="2FA8DD28" w14:textId="269FC132" w:rsidR="4436A21F" w:rsidRDefault="4436A21F" w:rsidP="4436A21F">
            <w:pPr>
              <w:jc w:val="center"/>
            </w:pPr>
            <w:r w:rsidRPr="4436A21F">
              <w:rPr>
                <w:rFonts w:ascii="Calibri" w:eastAsia="Calibri" w:hAnsi="Calibri" w:cs="Calibri"/>
                <w:b/>
                <w:bCs/>
                <w:color w:val="000000" w:themeColor="text1"/>
                <w:sz w:val="22"/>
                <w:szCs w:val="22"/>
              </w:rPr>
              <w:t>305,6</w:t>
            </w:r>
          </w:p>
        </w:tc>
      </w:tr>
      <w:tr w:rsidR="4436A21F" w14:paraId="7A6CE8AA" w14:textId="77777777" w:rsidTr="4436A21F">
        <w:trPr>
          <w:trHeight w:val="300"/>
        </w:trPr>
        <w:tc>
          <w:tcPr>
            <w:tcW w:w="1070" w:type="dxa"/>
            <w:tcBorders>
              <w:top w:val="nil"/>
              <w:left w:val="single" w:sz="8" w:space="0" w:color="auto"/>
              <w:bottom w:val="nil"/>
              <w:right w:val="nil"/>
            </w:tcBorders>
            <w:tcMar>
              <w:top w:w="15" w:type="dxa"/>
              <w:left w:w="15" w:type="dxa"/>
              <w:right w:w="15" w:type="dxa"/>
            </w:tcMar>
            <w:vAlign w:val="bottom"/>
          </w:tcPr>
          <w:p w14:paraId="4BB723A1" w14:textId="37D25C45" w:rsidR="4436A21F" w:rsidRDefault="4436A21F" w:rsidP="4436A21F">
            <w:r w:rsidRPr="4436A21F">
              <w:rPr>
                <w:rFonts w:ascii="Calibri" w:eastAsia="Calibri" w:hAnsi="Calibri" w:cs="Calibri"/>
                <w:color w:val="000000" w:themeColor="text1"/>
                <w:sz w:val="22"/>
                <w:szCs w:val="22"/>
              </w:rPr>
              <w:t>masa</w:t>
            </w:r>
          </w:p>
        </w:tc>
        <w:tc>
          <w:tcPr>
            <w:tcW w:w="1070" w:type="dxa"/>
            <w:tcBorders>
              <w:top w:val="nil"/>
              <w:left w:val="single" w:sz="8" w:space="0" w:color="auto"/>
              <w:bottom w:val="nil"/>
              <w:right w:val="nil"/>
            </w:tcBorders>
            <w:shd w:val="clear" w:color="auto" w:fill="D8E4BC"/>
            <w:tcMar>
              <w:top w:w="15" w:type="dxa"/>
              <w:left w:w="15" w:type="dxa"/>
              <w:right w:w="15" w:type="dxa"/>
            </w:tcMar>
            <w:vAlign w:val="bottom"/>
          </w:tcPr>
          <w:p w14:paraId="454AC6AE" w14:textId="7788B236" w:rsidR="4436A21F" w:rsidRDefault="4436A21F" w:rsidP="4436A21F">
            <w:pPr>
              <w:jc w:val="center"/>
            </w:pPr>
            <w:r w:rsidRPr="4436A21F">
              <w:rPr>
                <w:rFonts w:ascii="Calibri" w:eastAsia="Calibri" w:hAnsi="Calibri" w:cs="Calibri"/>
                <w:b/>
                <w:bCs/>
                <w:color w:val="000000" w:themeColor="text1"/>
                <w:sz w:val="22"/>
                <w:szCs w:val="22"/>
              </w:rPr>
              <w:t>24.4 k</w:t>
            </w:r>
          </w:p>
        </w:tc>
        <w:tc>
          <w:tcPr>
            <w:tcW w:w="1070" w:type="dxa"/>
            <w:tcBorders>
              <w:top w:val="nil"/>
              <w:left w:val="nil"/>
              <w:bottom w:val="nil"/>
              <w:right w:val="nil"/>
            </w:tcBorders>
            <w:shd w:val="clear" w:color="auto" w:fill="D8E4BC"/>
            <w:tcMar>
              <w:top w:w="15" w:type="dxa"/>
              <w:left w:w="15" w:type="dxa"/>
              <w:right w:w="15" w:type="dxa"/>
            </w:tcMar>
            <w:vAlign w:val="bottom"/>
          </w:tcPr>
          <w:p w14:paraId="60471B6D" w14:textId="72143521" w:rsidR="4436A21F" w:rsidRDefault="4436A21F" w:rsidP="4436A21F">
            <w:pPr>
              <w:jc w:val="center"/>
            </w:pPr>
            <w:r w:rsidRPr="4436A21F">
              <w:rPr>
                <w:rFonts w:ascii="Calibri" w:eastAsia="Calibri" w:hAnsi="Calibri" w:cs="Calibri"/>
                <w:b/>
                <w:bCs/>
                <w:sz w:val="22"/>
                <w:szCs w:val="22"/>
              </w:rPr>
              <w:t>211,3</w:t>
            </w:r>
          </w:p>
        </w:tc>
        <w:tc>
          <w:tcPr>
            <w:tcW w:w="1275" w:type="dxa"/>
            <w:tcBorders>
              <w:top w:val="nil"/>
              <w:left w:val="nil"/>
              <w:bottom w:val="nil"/>
              <w:right w:val="single" w:sz="8" w:space="0" w:color="auto"/>
            </w:tcBorders>
            <w:shd w:val="clear" w:color="auto" w:fill="D8E4BC"/>
            <w:tcMar>
              <w:top w:w="15" w:type="dxa"/>
              <w:left w:w="15" w:type="dxa"/>
              <w:right w:w="15" w:type="dxa"/>
            </w:tcMar>
            <w:vAlign w:val="bottom"/>
          </w:tcPr>
          <w:p w14:paraId="02A7E0D4" w14:textId="14C8157D" w:rsidR="4436A21F" w:rsidRDefault="4436A21F" w:rsidP="4436A21F">
            <w:pPr>
              <w:jc w:val="center"/>
            </w:pPr>
            <w:r w:rsidRPr="4436A21F">
              <w:rPr>
                <w:rFonts w:ascii="Calibri" w:eastAsia="Calibri" w:hAnsi="Calibri" w:cs="Calibri"/>
                <w:b/>
                <w:bCs/>
                <w:color w:val="000000" w:themeColor="text1"/>
                <w:sz w:val="22"/>
                <w:szCs w:val="22"/>
              </w:rPr>
              <w:t>202,8</w:t>
            </w:r>
          </w:p>
        </w:tc>
        <w:tc>
          <w:tcPr>
            <w:tcW w:w="865" w:type="dxa"/>
            <w:tcBorders>
              <w:top w:val="nil"/>
              <w:left w:val="single" w:sz="8" w:space="0" w:color="auto"/>
              <w:bottom w:val="nil"/>
              <w:right w:val="nil"/>
            </w:tcBorders>
            <w:tcMar>
              <w:top w:w="15" w:type="dxa"/>
              <w:left w:w="15" w:type="dxa"/>
              <w:right w:w="15" w:type="dxa"/>
            </w:tcMar>
            <w:vAlign w:val="bottom"/>
          </w:tcPr>
          <w:p w14:paraId="718F9993" w14:textId="3C9F4543" w:rsidR="4436A21F" w:rsidRDefault="4436A21F"/>
        </w:tc>
        <w:tc>
          <w:tcPr>
            <w:tcW w:w="1070" w:type="dxa"/>
            <w:tcBorders>
              <w:top w:val="nil"/>
              <w:left w:val="single" w:sz="8" w:space="0" w:color="auto"/>
              <w:bottom w:val="nil"/>
              <w:right w:val="nil"/>
            </w:tcBorders>
            <w:tcMar>
              <w:top w:w="15" w:type="dxa"/>
              <w:left w:w="15" w:type="dxa"/>
              <w:right w:w="15" w:type="dxa"/>
            </w:tcMar>
            <w:vAlign w:val="bottom"/>
          </w:tcPr>
          <w:p w14:paraId="5E028A8F" w14:textId="55F21CB4" w:rsidR="4436A21F" w:rsidRDefault="4436A21F" w:rsidP="4436A21F">
            <w:r w:rsidRPr="4436A21F">
              <w:rPr>
                <w:rFonts w:ascii="Calibri" w:eastAsia="Calibri" w:hAnsi="Calibri" w:cs="Calibri"/>
                <w:color w:val="000000" w:themeColor="text1"/>
                <w:sz w:val="22"/>
                <w:szCs w:val="22"/>
              </w:rPr>
              <w:t>masa</w:t>
            </w:r>
          </w:p>
        </w:tc>
        <w:tc>
          <w:tcPr>
            <w:tcW w:w="1070" w:type="dxa"/>
            <w:tcBorders>
              <w:top w:val="nil"/>
              <w:left w:val="single" w:sz="8" w:space="0" w:color="auto"/>
              <w:bottom w:val="nil"/>
              <w:right w:val="nil"/>
            </w:tcBorders>
            <w:shd w:val="clear" w:color="auto" w:fill="D8E4BC"/>
            <w:tcMar>
              <w:top w:w="15" w:type="dxa"/>
              <w:left w:w="15" w:type="dxa"/>
              <w:right w:w="15" w:type="dxa"/>
            </w:tcMar>
            <w:vAlign w:val="bottom"/>
          </w:tcPr>
          <w:p w14:paraId="451C508F" w14:textId="72A211E8" w:rsidR="4436A21F" w:rsidRDefault="4436A21F" w:rsidP="4436A21F">
            <w:pPr>
              <w:jc w:val="center"/>
            </w:pPr>
            <w:r w:rsidRPr="4436A21F">
              <w:rPr>
                <w:rFonts w:ascii="Calibri" w:eastAsia="Calibri" w:hAnsi="Calibri" w:cs="Calibri"/>
                <w:b/>
                <w:bCs/>
                <w:color w:val="000000" w:themeColor="text1"/>
                <w:sz w:val="22"/>
                <w:szCs w:val="22"/>
              </w:rPr>
              <w:t>32 k</w:t>
            </w:r>
          </w:p>
        </w:tc>
        <w:tc>
          <w:tcPr>
            <w:tcW w:w="1070" w:type="dxa"/>
            <w:tcBorders>
              <w:top w:val="nil"/>
              <w:left w:val="nil"/>
              <w:bottom w:val="nil"/>
              <w:right w:val="nil"/>
            </w:tcBorders>
            <w:shd w:val="clear" w:color="auto" w:fill="D8E4BC"/>
            <w:tcMar>
              <w:top w:w="15" w:type="dxa"/>
              <w:left w:w="15" w:type="dxa"/>
              <w:right w:w="15" w:type="dxa"/>
            </w:tcMar>
            <w:vAlign w:val="bottom"/>
          </w:tcPr>
          <w:p w14:paraId="3E4E7ABD" w14:textId="3D4FB99C" w:rsidR="4436A21F" w:rsidRDefault="4436A21F" w:rsidP="4436A21F">
            <w:pPr>
              <w:jc w:val="center"/>
            </w:pPr>
            <w:r w:rsidRPr="4436A21F">
              <w:rPr>
                <w:rFonts w:ascii="Calibri" w:eastAsia="Calibri" w:hAnsi="Calibri" w:cs="Calibri"/>
                <w:b/>
                <w:bCs/>
                <w:sz w:val="22"/>
                <w:szCs w:val="22"/>
              </w:rPr>
              <w:t>210,9</w:t>
            </w:r>
          </w:p>
        </w:tc>
        <w:tc>
          <w:tcPr>
            <w:tcW w:w="1237" w:type="dxa"/>
            <w:tcBorders>
              <w:top w:val="nil"/>
              <w:left w:val="nil"/>
              <w:bottom w:val="nil"/>
              <w:right w:val="single" w:sz="8" w:space="0" w:color="auto"/>
            </w:tcBorders>
            <w:shd w:val="clear" w:color="auto" w:fill="D8E4BC"/>
            <w:tcMar>
              <w:top w:w="15" w:type="dxa"/>
              <w:left w:w="15" w:type="dxa"/>
              <w:right w:w="15" w:type="dxa"/>
            </w:tcMar>
            <w:vAlign w:val="bottom"/>
          </w:tcPr>
          <w:p w14:paraId="2717A087" w14:textId="6CC56307" w:rsidR="4436A21F" w:rsidRDefault="4436A21F" w:rsidP="4436A21F">
            <w:pPr>
              <w:jc w:val="center"/>
            </w:pPr>
            <w:r w:rsidRPr="4436A21F">
              <w:rPr>
                <w:rFonts w:ascii="Calibri" w:eastAsia="Calibri" w:hAnsi="Calibri" w:cs="Calibri"/>
                <w:b/>
                <w:bCs/>
                <w:color w:val="000000" w:themeColor="text1"/>
                <w:sz w:val="22"/>
                <w:szCs w:val="22"/>
              </w:rPr>
              <w:t>202,8</w:t>
            </w:r>
          </w:p>
        </w:tc>
      </w:tr>
      <w:tr w:rsidR="4436A21F" w14:paraId="5146723C" w14:textId="77777777" w:rsidTr="4436A21F">
        <w:trPr>
          <w:trHeight w:val="300"/>
        </w:trPr>
        <w:tc>
          <w:tcPr>
            <w:tcW w:w="1070" w:type="dxa"/>
            <w:tcBorders>
              <w:top w:val="nil"/>
              <w:left w:val="single" w:sz="8" w:space="0" w:color="auto"/>
              <w:bottom w:val="nil"/>
              <w:right w:val="nil"/>
            </w:tcBorders>
            <w:tcMar>
              <w:top w:w="15" w:type="dxa"/>
              <w:left w:w="15" w:type="dxa"/>
              <w:right w:w="15" w:type="dxa"/>
            </w:tcMar>
            <w:vAlign w:val="bottom"/>
          </w:tcPr>
          <w:p w14:paraId="1B0B7328" w14:textId="1EFFE256" w:rsidR="4436A21F" w:rsidRDefault="4436A21F" w:rsidP="4436A21F">
            <w:r w:rsidRPr="4436A21F">
              <w:rPr>
                <w:rFonts w:ascii="Calibri" w:eastAsia="Calibri" w:hAnsi="Calibri" w:cs="Calibri"/>
                <w:color w:val="000000" w:themeColor="text1"/>
                <w:sz w:val="22"/>
                <w:szCs w:val="22"/>
              </w:rPr>
              <w:t>ism</w:t>
            </w:r>
          </w:p>
        </w:tc>
        <w:tc>
          <w:tcPr>
            <w:tcW w:w="1070" w:type="dxa"/>
            <w:tcBorders>
              <w:top w:val="nil"/>
              <w:left w:val="single" w:sz="8" w:space="0" w:color="auto"/>
              <w:bottom w:val="nil"/>
              <w:right w:val="nil"/>
            </w:tcBorders>
            <w:shd w:val="clear" w:color="auto" w:fill="D8E4BC"/>
            <w:tcMar>
              <w:top w:w="15" w:type="dxa"/>
              <w:left w:w="15" w:type="dxa"/>
              <w:right w:w="15" w:type="dxa"/>
            </w:tcMar>
            <w:vAlign w:val="bottom"/>
          </w:tcPr>
          <w:p w14:paraId="35BC685B" w14:textId="0930E4A0" w:rsidR="4436A21F" w:rsidRDefault="4436A21F" w:rsidP="4436A21F">
            <w:pPr>
              <w:jc w:val="center"/>
            </w:pPr>
            <w:r w:rsidRPr="4436A21F">
              <w:rPr>
                <w:rFonts w:ascii="Calibri" w:eastAsia="Calibri" w:hAnsi="Calibri" w:cs="Calibri"/>
                <w:b/>
                <w:bCs/>
                <w:color w:val="000000" w:themeColor="text1"/>
                <w:sz w:val="22"/>
                <w:szCs w:val="22"/>
              </w:rPr>
              <w:t>24.4 k</w:t>
            </w:r>
          </w:p>
        </w:tc>
        <w:tc>
          <w:tcPr>
            <w:tcW w:w="1070" w:type="dxa"/>
            <w:tcBorders>
              <w:top w:val="nil"/>
              <w:left w:val="nil"/>
              <w:bottom w:val="nil"/>
              <w:right w:val="nil"/>
            </w:tcBorders>
            <w:shd w:val="clear" w:color="auto" w:fill="D8E4BC"/>
            <w:tcMar>
              <w:top w:w="15" w:type="dxa"/>
              <w:left w:w="15" w:type="dxa"/>
              <w:right w:w="15" w:type="dxa"/>
            </w:tcMar>
            <w:vAlign w:val="bottom"/>
          </w:tcPr>
          <w:p w14:paraId="20E074B2" w14:textId="68EE59BC" w:rsidR="4436A21F" w:rsidRDefault="4436A21F" w:rsidP="4436A21F">
            <w:pPr>
              <w:jc w:val="center"/>
            </w:pPr>
            <w:r w:rsidRPr="4436A21F">
              <w:rPr>
                <w:rFonts w:ascii="Calibri" w:eastAsia="Calibri" w:hAnsi="Calibri" w:cs="Calibri"/>
                <w:b/>
                <w:bCs/>
                <w:sz w:val="22"/>
                <w:szCs w:val="22"/>
              </w:rPr>
              <w:t>225,5</w:t>
            </w:r>
          </w:p>
        </w:tc>
        <w:tc>
          <w:tcPr>
            <w:tcW w:w="1275" w:type="dxa"/>
            <w:tcBorders>
              <w:top w:val="nil"/>
              <w:left w:val="nil"/>
              <w:bottom w:val="nil"/>
              <w:right w:val="single" w:sz="8" w:space="0" w:color="auto"/>
            </w:tcBorders>
            <w:shd w:val="clear" w:color="auto" w:fill="D8E4BC"/>
            <w:tcMar>
              <w:top w:w="15" w:type="dxa"/>
              <w:left w:w="15" w:type="dxa"/>
              <w:right w:w="15" w:type="dxa"/>
            </w:tcMar>
            <w:vAlign w:val="bottom"/>
          </w:tcPr>
          <w:p w14:paraId="46D25559" w14:textId="26569D92" w:rsidR="4436A21F" w:rsidRDefault="4436A21F" w:rsidP="4436A21F">
            <w:pPr>
              <w:jc w:val="center"/>
            </w:pPr>
            <w:r w:rsidRPr="4436A21F">
              <w:rPr>
                <w:rFonts w:ascii="Calibri" w:eastAsia="Calibri" w:hAnsi="Calibri" w:cs="Calibri"/>
                <w:b/>
                <w:bCs/>
                <w:color w:val="000000" w:themeColor="text1"/>
                <w:sz w:val="22"/>
                <w:szCs w:val="22"/>
              </w:rPr>
              <w:t>230,5</w:t>
            </w:r>
          </w:p>
        </w:tc>
        <w:tc>
          <w:tcPr>
            <w:tcW w:w="865" w:type="dxa"/>
            <w:tcBorders>
              <w:top w:val="nil"/>
              <w:left w:val="single" w:sz="8" w:space="0" w:color="auto"/>
              <w:bottom w:val="nil"/>
              <w:right w:val="nil"/>
            </w:tcBorders>
            <w:tcMar>
              <w:top w:w="15" w:type="dxa"/>
              <w:left w:w="15" w:type="dxa"/>
              <w:right w:w="15" w:type="dxa"/>
            </w:tcMar>
            <w:vAlign w:val="bottom"/>
          </w:tcPr>
          <w:p w14:paraId="388F987B" w14:textId="750BCF3E" w:rsidR="4436A21F" w:rsidRDefault="4436A21F"/>
        </w:tc>
        <w:tc>
          <w:tcPr>
            <w:tcW w:w="1070" w:type="dxa"/>
            <w:tcBorders>
              <w:top w:val="nil"/>
              <w:left w:val="single" w:sz="8" w:space="0" w:color="auto"/>
              <w:bottom w:val="nil"/>
              <w:right w:val="nil"/>
            </w:tcBorders>
            <w:tcMar>
              <w:top w:w="15" w:type="dxa"/>
              <w:left w:w="15" w:type="dxa"/>
              <w:right w:w="15" w:type="dxa"/>
            </w:tcMar>
            <w:vAlign w:val="bottom"/>
          </w:tcPr>
          <w:p w14:paraId="3C6A7A7D" w14:textId="3A209B52" w:rsidR="4436A21F" w:rsidRDefault="4436A21F" w:rsidP="4436A21F">
            <w:r w:rsidRPr="4436A21F">
              <w:rPr>
                <w:rFonts w:ascii="Calibri" w:eastAsia="Calibri" w:hAnsi="Calibri" w:cs="Calibri"/>
                <w:color w:val="000000" w:themeColor="text1"/>
                <w:sz w:val="22"/>
                <w:szCs w:val="22"/>
              </w:rPr>
              <w:t>ism</w:t>
            </w:r>
          </w:p>
        </w:tc>
        <w:tc>
          <w:tcPr>
            <w:tcW w:w="1070" w:type="dxa"/>
            <w:tcBorders>
              <w:top w:val="nil"/>
              <w:left w:val="single" w:sz="8" w:space="0" w:color="auto"/>
              <w:bottom w:val="nil"/>
              <w:right w:val="nil"/>
            </w:tcBorders>
            <w:shd w:val="clear" w:color="auto" w:fill="D8E4BC"/>
            <w:tcMar>
              <w:top w:w="15" w:type="dxa"/>
              <w:left w:w="15" w:type="dxa"/>
              <w:right w:w="15" w:type="dxa"/>
            </w:tcMar>
            <w:vAlign w:val="bottom"/>
          </w:tcPr>
          <w:p w14:paraId="0CBFC73D" w14:textId="674B8586" w:rsidR="4436A21F" w:rsidRDefault="4436A21F" w:rsidP="4436A21F">
            <w:pPr>
              <w:jc w:val="center"/>
            </w:pPr>
            <w:r w:rsidRPr="4436A21F">
              <w:rPr>
                <w:rFonts w:ascii="Calibri" w:eastAsia="Calibri" w:hAnsi="Calibri" w:cs="Calibri"/>
                <w:b/>
                <w:bCs/>
                <w:color w:val="000000" w:themeColor="text1"/>
                <w:sz w:val="22"/>
                <w:szCs w:val="22"/>
              </w:rPr>
              <w:t>32 k</w:t>
            </w:r>
          </w:p>
        </w:tc>
        <w:tc>
          <w:tcPr>
            <w:tcW w:w="1070" w:type="dxa"/>
            <w:tcBorders>
              <w:top w:val="nil"/>
              <w:left w:val="nil"/>
              <w:bottom w:val="nil"/>
              <w:right w:val="nil"/>
            </w:tcBorders>
            <w:shd w:val="clear" w:color="auto" w:fill="D8E4BC"/>
            <w:tcMar>
              <w:top w:w="15" w:type="dxa"/>
              <w:left w:w="15" w:type="dxa"/>
              <w:right w:w="15" w:type="dxa"/>
            </w:tcMar>
            <w:vAlign w:val="bottom"/>
          </w:tcPr>
          <w:p w14:paraId="30695C5B" w14:textId="33A8F519" w:rsidR="4436A21F" w:rsidRDefault="4436A21F" w:rsidP="4436A21F">
            <w:pPr>
              <w:jc w:val="center"/>
            </w:pPr>
            <w:r w:rsidRPr="4436A21F">
              <w:rPr>
                <w:rFonts w:ascii="Calibri" w:eastAsia="Calibri" w:hAnsi="Calibri" w:cs="Calibri"/>
                <w:b/>
                <w:bCs/>
                <w:sz w:val="22"/>
                <w:szCs w:val="22"/>
              </w:rPr>
              <w:t>225,1</w:t>
            </w:r>
          </w:p>
        </w:tc>
        <w:tc>
          <w:tcPr>
            <w:tcW w:w="1237" w:type="dxa"/>
            <w:tcBorders>
              <w:top w:val="nil"/>
              <w:left w:val="nil"/>
              <w:bottom w:val="nil"/>
              <w:right w:val="single" w:sz="8" w:space="0" w:color="auto"/>
            </w:tcBorders>
            <w:shd w:val="clear" w:color="auto" w:fill="D8E4BC"/>
            <w:tcMar>
              <w:top w:w="15" w:type="dxa"/>
              <w:left w:w="15" w:type="dxa"/>
              <w:right w:w="15" w:type="dxa"/>
            </w:tcMar>
            <w:vAlign w:val="bottom"/>
          </w:tcPr>
          <w:p w14:paraId="27C24B77" w14:textId="7259B3BC" w:rsidR="4436A21F" w:rsidRDefault="4436A21F" w:rsidP="4436A21F">
            <w:pPr>
              <w:jc w:val="center"/>
            </w:pPr>
            <w:r w:rsidRPr="4436A21F">
              <w:rPr>
                <w:rFonts w:ascii="Calibri" w:eastAsia="Calibri" w:hAnsi="Calibri" w:cs="Calibri"/>
                <w:b/>
                <w:bCs/>
                <w:color w:val="000000" w:themeColor="text1"/>
                <w:sz w:val="22"/>
                <w:szCs w:val="22"/>
              </w:rPr>
              <w:t>230,6</w:t>
            </w:r>
          </w:p>
        </w:tc>
      </w:tr>
      <w:tr w:rsidR="4436A21F" w14:paraId="2E99930C" w14:textId="77777777" w:rsidTr="4436A21F">
        <w:trPr>
          <w:trHeight w:val="315"/>
        </w:trPr>
        <w:tc>
          <w:tcPr>
            <w:tcW w:w="1070" w:type="dxa"/>
            <w:tcBorders>
              <w:top w:val="nil"/>
              <w:left w:val="single" w:sz="8" w:space="0" w:color="auto"/>
              <w:bottom w:val="single" w:sz="8" w:space="0" w:color="auto"/>
              <w:right w:val="nil"/>
            </w:tcBorders>
            <w:tcMar>
              <w:top w:w="15" w:type="dxa"/>
              <w:left w:w="15" w:type="dxa"/>
              <w:right w:w="15" w:type="dxa"/>
            </w:tcMar>
            <w:vAlign w:val="bottom"/>
          </w:tcPr>
          <w:p w14:paraId="3A81063D" w14:textId="0D2C586B" w:rsidR="4436A21F" w:rsidRDefault="4436A21F" w:rsidP="4436A21F">
            <w:r w:rsidRPr="4436A21F">
              <w:rPr>
                <w:rFonts w:ascii="Calibri" w:eastAsia="Calibri" w:hAnsi="Calibri" w:cs="Calibri"/>
                <w:color w:val="000000" w:themeColor="text1"/>
                <w:sz w:val="22"/>
                <w:szCs w:val="22"/>
              </w:rPr>
              <w:t>Diff</w:t>
            </w:r>
          </w:p>
        </w:tc>
        <w:tc>
          <w:tcPr>
            <w:tcW w:w="1070" w:type="dxa"/>
            <w:tcBorders>
              <w:top w:val="nil"/>
              <w:left w:val="single" w:sz="8" w:space="0" w:color="auto"/>
              <w:bottom w:val="single" w:sz="8" w:space="0" w:color="auto"/>
              <w:right w:val="nil"/>
            </w:tcBorders>
            <w:tcMar>
              <w:top w:w="15" w:type="dxa"/>
              <w:left w:w="15" w:type="dxa"/>
              <w:right w:w="15" w:type="dxa"/>
            </w:tcMar>
            <w:vAlign w:val="bottom"/>
          </w:tcPr>
          <w:p w14:paraId="7189C103" w14:textId="689AD39E" w:rsidR="4436A21F" w:rsidRDefault="4436A21F" w:rsidP="4436A21F">
            <w:pPr>
              <w:jc w:val="center"/>
            </w:pPr>
            <w:r w:rsidRPr="4436A21F">
              <w:rPr>
                <w:rFonts w:ascii="Calibri" w:eastAsia="Calibri" w:hAnsi="Calibri" w:cs="Calibri"/>
                <w:b/>
                <w:bCs/>
                <w:color w:val="000000" w:themeColor="text1"/>
                <w:sz w:val="22"/>
                <w:szCs w:val="22"/>
              </w:rPr>
              <w:t xml:space="preserve"> </w:t>
            </w:r>
          </w:p>
        </w:tc>
        <w:tc>
          <w:tcPr>
            <w:tcW w:w="1070" w:type="dxa"/>
            <w:tcBorders>
              <w:top w:val="nil"/>
              <w:left w:val="nil"/>
              <w:bottom w:val="single" w:sz="8" w:space="0" w:color="auto"/>
              <w:right w:val="nil"/>
            </w:tcBorders>
            <w:tcMar>
              <w:top w:w="15" w:type="dxa"/>
              <w:left w:w="15" w:type="dxa"/>
              <w:right w:w="15" w:type="dxa"/>
            </w:tcMar>
            <w:vAlign w:val="bottom"/>
          </w:tcPr>
          <w:p w14:paraId="5D7EE223" w14:textId="6D454B6A" w:rsidR="4436A21F" w:rsidRDefault="4436A21F" w:rsidP="4436A21F">
            <w:pPr>
              <w:jc w:val="center"/>
            </w:pPr>
            <w:r w:rsidRPr="4436A21F">
              <w:rPr>
                <w:rFonts w:ascii="Calibri" w:eastAsia="Calibri" w:hAnsi="Calibri" w:cs="Calibri"/>
                <w:b/>
                <w:bCs/>
                <w:color w:val="00B050"/>
                <w:sz w:val="22"/>
                <w:szCs w:val="22"/>
              </w:rPr>
              <w:t>-95,4</w:t>
            </w:r>
          </w:p>
        </w:tc>
        <w:tc>
          <w:tcPr>
            <w:tcW w:w="1275" w:type="dxa"/>
            <w:tcBorders>
              <w:top w:val="nil"/>
              <w:left w:val="nil"/>
              <w:bottom w:val="single" w:sz="8" w:space="0" w:color="auto"/>
              <w:right w:val="single" w:sz="8" w:space="0" w:color="auto"/>
            </w:tcBorders>
            <w:tcMar>
              <w:top w:w="15" w:type="dxa"/>
              <w:left w:w="15" w:type="dxa"/>
              <w:right w:w="15" w:type="dxa"/>
            </w:tcMar>
            <w:vAlign w:val="bottom"/>
          </w:tcPr>
          <w:p w14:paraId="1E24B450" w14:textId="0BFF77AB" w:rsidR="4436A21F" w:rsidRDefault="4436A21F" w:rsidP="4436A21F">
            <w:pPr>
              <w:jc w:val="center"/>
            </w:pPr>
            <w:r w:rsidRPr="4436A21F">
              <w:rPr>
                <w:rFonts w:ascii="Calibri" w:eastAsia="Calibri" w:hAnsi="Calibri" w:cs="Calibri"/>
                <w:b/>
                <w:bCs/>
                <w:color w:val="00B050"/>
                <w:sz w:val="22"/>
                <w:szCs w:val="22"/>
              </w:rPr>
              <w:t>-136,0</w:t>
            </w:r>
          </w:p>
        </w:tc>
        <w:tc>
          <w:tcPr>
            <w:tcW w:w="865" w:type="dxa"/>
            <w:tcBorders>
              <w:top w:val="nil"/>
              <w:left w:val="single" w:sz="8" w:space="0" w:color="auto"/>
              <w:bottom w:val="nil"/>
              <w:right w:val="nil"/>
            </w:tcBorders>
            <w:tcMar>
              <w:top w:w="15" w:type="dxa"/>
              <w:left w:w="15" w:type="dxa"/>
              <w:right w:w="15" w:type="dxa"/>
            </w:tcMar>
            <w:vAlign w:val="bottom"/>
          </w:tcPr>
          <w:p w14:paraId="0A851A44" w14:textId="2AD1D42B" w:rsidR="4436A21F" w:rsidRDefault="4436A21F"/>
        </w:tc>
        <w:tc>
          <w:tcPr>
            <w:tcW w:w="1070" w:type="dxa"/>
            <w:tcBorders>
              <w:top w:val="nil"/>
              <w:left w:val="single" w:sz="8" w:space="0" w:color="auto"/>
              <w:bottom w:val="single" w:sz="8" w:space="0" w:color="auto"/>
              <w:right w:val="nil"/>
            </w:tcBorders>
            <w:tcMar>
              <w:top w:w="15" w:type="dxa"/>
              <w:left w:w="15" w:type="dxa"/>
              <w:right w:w="15" w:type="dxa"/>
            </w:tcMar>
            <w:vAlign w:val="bottom"/>
          </w:tcPr>
          <w:p w14:paraId="36B85E63" w14:textId="5F0B9629" w:rsidR="4436A21F" w:rsidRDefault="4436A21F" w:rsidP="4436A21F">
            <w:r w:rsidRPr="4436A21F">
              <w:rPr>
                <w:rFonts w:ascii="Calibri" w:eastAsia="Calibri" w:hAnsi="Calibri" w:cs="Calibri"/>
                <w:color w:val="000000" w:themeColor="text1"/>
                <w:sz w:val="22"/>
                <w:szCs w:val="22"/>
              </w:rPr>
              <w:t>Diff</w:t>
            </w:r>
          </w:p>
        </w:tc>
        <w:tc>
          <w:tcPr>
            <w:tcW w:w="1070" w:type="dxa"/>
            <w:tcBorders>
              <w:top w:val="nil"/>
              <w:left w:val="single" w:sz="8" w:space="0" w:color="auto"/>
              <w:bottom w:val="single" w:sz="8" w:space="0" w:color="auto"/>
              <w:right w:val="nil"/>
            </w:tcBorders>
            <w:tcMar>
              <w:top w:w="15" w:type="dxa"/>
              <w:left w:w="15" w:type="dxa"/>
              <w:right w:w="15" w:type="dxa"/>
            </w:tcMar>
            <w:vAlign w:val="bottom"/>
          </w:tcPr>
          <w:p w14:paraId="443FC580" w14:textId="261565A8" w:rsidR="4436A21F" w:rsidRDefault="4436A21F" w:rsidP="4436A21F">
            <w:pPr>
              <w:jc w:val="center"/>
            </w:pPr>
            <w:r w:rsidRPr="4436A21F">
              <w:rPr>
                <w:rFonts w:ascii="Calibri" w:eastAsia="Calibri" w:hAnsi="Calibri" w:cs="Calibri"/>
                <w:b/>
                <w:bCs/>
                <w:color w:val="000000" w:themeColor="text1"/>
                <w:sz w:val="22"/>
                <w:szCs w:val="22"/>
              </w:rPr>
              <w:t xml:space="preserve"> </w:t>
            </w:r>
          </w:p>
        </w:tc>
        <w:tc>
          <w:tcPr>
            <w:tcW w:w="1070" w:type="dxa"/>
            <w:tcBorders>
              <w:top w:val="nil"/>
              <w:left w:val="nil"/>
              <w:bottom w:val="single" w:sz="8" w:space="0" w:color="auto"/>
              <w:right w:val="nil"/>
            </w:tcBorders>
            <w:tcMar>
              <w:top w:w="15" w:type="dxa"/>
              <w:left w:w="15" w:type="dxa"/>
              <w:right w:w="15" w:type="dxa"/>
            </w:tcMar>
            <w:vAlign w:val="bottom"/>
          </w:tcPr>
          <w:p w14:paraId="7BABD38C" w14:textId="3292CB5B" w:rsidR="4436A21F" w:rsidRDefault="4436A21F" w:rsidP="4436A21F">
            <w:pPr>
              <w:jc w:val="center"/>
            </w:pPr>
            <w:r w:rsidRPr="4436A21F">
              <w:rPr>
                <w:rFonts w:ascii="Calibri" w:eastAsia="Calibri" w:hAnsi="Calibri" w:cs="Calibri"/>
                <w:b/>
                <w:bCs/>
                <w:color w:val="00B050"/>
                <w:sz w:val="22"/>
                <w:szCs w:val="22"/>
              </w:rPr>
              <w:t>-119,6</w:t>
            </w:r>
          </w:p>
        </w:tc>
        <w:tc>
          <w:tcPr>
            <w:tcW w:w="1237" w:type="dxa"/>
            <w:tcBorders>
              <w:top w:val="nil"/>
              <w:left w:val="nil"/>
              <w:bottom w:val="single" w:sz="8" w:space="0" w:color="auto"/>
              <w:right w:val="single" w:sz="8" w:space="0" w:color="auto"/>
            </w:tcBorders>
            <w:tcMar>
              <w:top w:w="15" w:type="dxa"/>
              <w:left w:w="15" w:type="dxa"/>
              <w:right w:w="15" w:type="dxa"/>
            </w:tcMar>
            <w:vAlign w:val="bottom"/>
          </w:tcPr>
          <w:p w14:paraId="7792C64A" w14:textId="3FD51C17" w:rsidR="4436A21F" w:rsidRDefault="4436A21F" w:rsidP="4436A21F">
            <w:pPr>
              <w:jc w:val="center"/>
            </w:pPr>
            <w:r w:rsidRPr="4436A21F">
              <w:rPr>
                <w:rFonts w:ascii="Calibri" w:eastAsia="Calibri" w:hAnsi="Calibri" w:cs="Calibri"/>
                <w:b/>
                <w:bCs/>
                <w:color w:val="00B050"/>
                <w:sz w:val="22"/>
                <w:szCs w:val="22"/>
              </w:rPr>
              <w:t>-127,8</w:t>
            </w:r>
          </w:p>
        </w:tc>
      </w:tr>
      <w:tr w:rsidR="4436A21F" w14:paraId="67487931" w14:textId="77777777" w:rsidTr="4436A21F">
        <w:trPr>
          <w:trHeight w:val="315"/>
        </w:trPr>
        <w:tc>
          <w:tcPr>
            <w:tcW w:w="1070" w:type="dxa"/>
            <w:tcBorders>
              <w:top w:val="single" w:sz="8" w:space="0" w:color="auto"/>
              <w:left w:val="nil"/>
              <w:bottom w:val="nil"/>
              <w:right w:val="nil"/>
            </w:tcBorders>
            <w:tcMar>
              <w:top w:w="15" w:type="dxa"/>
              <w:left w:w="15" w:type="dxa"/>
              <w:right w:w="15" w:type="dxa"/>
            </w:tcMar>
            <w:vAlign w:val="bottom"/>
          </w:tcPr>
          <w:p w14:paraId="486B576A" w14:textId="1F02B96F" w:rsidR="4436A21F" w:rsidRDefault="4436A21F"/>
        </w:tc>
        <w:tc>
          <w:tcPr>
            <w:tcW w:w="1070" w:type="dxa"/>
            <w:tcBorders>
              <w:top w:val="single" w:sz="8" w:space="0" w:color="auto"/>
              <w:left w:val="nil"/>
              <w:bottom w:val="nil"/>
              <w:right w:val="nil"/>
            </w:tcBorders>
            <w:tcMar>
              <w:top w:w="15" w:type="dxa"/>
              <w:left w:w="15" w:type="dxa"/>
              <w:right w:w="15" w:type="dxa"/>
            </w:tcMar>
            <w:vAlign w:val="bottom"/>
          </w:tcPr>
          <w:p w14:paraId="0F2AD9A9" w14:textId="4EA08A0C" w:rsidR="4436A21F" w:rsidRDefault="4436A21F"/>
        </w:tc>
        <w:tc>
          <w:tcPr>
            <w:tcW w:w="1070" w:type="dxa"/>
            <w:tcBorders>
              <w:top w:val="single" w:sz="8" w:space="0" w:color="auto"/>
              <w:left w:val="nil"/>
              <w:bottom w:val="nil"/>
              <w:right w:val="nil"/>
            </w:tcBorders>
            <w:tcMar>
              <w:top w:w="15" w:type="dxa"/>
              <w:left w:w="15" w:type="dxa"/>
              <w:right w:w="15" w:type="dxa"/>
            </w:tcMar>
            <w:vAlign w:val="bottom"/>
          </w:tcPr>
          <w:p w14:paraId="2F185162" w14:textId="3E88E182" w:rsidR="4436A21F" w:rsidRDefault="4436A21F"/>
        </w:tc>
        <w:tc>
          <w:tcPr>
            <w:tcW w:w="1275" w:type="dxa"/>
            <w:tcBorders>
              <w:top w:val="single" w:sz="8" w:space="0" w:color="auto"/>
              <w:left w:val="nil"/>
              <w:bottom w:val="nil"/>
              <w:right w:val="nil"/>
            </w:tcBorders>
            <w:tcMar>
              <w:top w:w="15" w:type="dxa"/>
              <w:left w:w="15" w:type="dxa"/>
              <w:right w:w="15" w:type="dxa"/>
            </w:tcMar>
            <w:vAlign w:val="bottom"/>
          </w:tcPr>
          <w:p w14:paraId="46AEF765" w14:textId="17333936" w:rsidR="4436A21F" w:rsidRDefault="4436A21F"/>
        </w:tc>
        <w:tc>
          <w:tcPr>
            <w:tcW w:w="865" w:type="dxa"/>
            <w:tcBorders>
              <w:top w:val="nil"/>
              <w:left w:val="nil"/>
              <w:bottom w:val="nil"/>
              <w:right w:val="nil"/>
            </w:tcBorders>
            <w:tcMar>
              <w:top w:w="15" w:type="dxa"/>
              <w:left w:w="15" w:type="dxa"/>
              <w:right w:w="15" w:type="dxa"/>
            </w:tcMar>
            <w:vAlign w:val="bottom"/>
          </w:tcPr>
          <w:p w14:paraId="0E71349A" w14:textId="6D60006E" w:rsidR="4436A21F" w:rsidRDefault="4436A21F"/>
        </w:tc>
        <w:tc>
          <w:tcPr>
            <w:tcW w:w="1070" w:type="dxa"/>
            <w:tcBorders>
              <w:top w:val="single" w:sz="8" w:space="0" w:color="auto"/>
              <w:left w:val="nil"/>
              <w:bottom w:val="nil"/>
              <w:right w:val="nil"/>
            </w:tcBorders>
            <w:tcMar>
              <w:top w:w="15" w:type="dxa"/>
              <w:left w:w="15" w:type="dxa"/>
              <w:right w:w="15" w:type="dxa"/>
            </w:tcMar>
            <w:vAlign w:val="bottom"/>
          </w:tcPr>
          <w:p w14:paraId="484E39D6" w14:textId="60BA48CE" w:rsidR="4436A21F" w:rsidRDefault="4436A21F"/>
        </w:tc>
        <w:tc>
          <w:tcPr>
            <w:tcW w:w="1070" w:type="dxa"/>
            <w:tcBorders>
              <w:top w:val="single" w:sz="8" w:space="0" w:color="auto"/>
              <w:left w:val="nil"/>
              <w:bottom w:val="nil"/>
              <w:right w:val="nil"/>
            </w:tcBorders>
            <w:tcMar>
              <w:top w:w="15" w:type="dxa"/>
              <w:left w:w="15" w:type="dxa"/>
              <w:right w:w="15" w:type="dxa"/>
            </w:tcMar>
            <w:vAlign w:val="bottom"/>
          </w:tcPr>
          <w:p w14:paraId="2C21E6F8" w14:textId="5D3B218C" w:rsidR="4436A21F" w:rsidRDefault="4436A21F"/>
        </w:tc>
        <w:tc>
          <w:tcPr>
            <w:tcW w:w="1070" w:type="dxa"/>
            <w:tcBorders>
              <w:top w:val="single" w:sz="8" w:space="0" w:color="auto"/>
              <w:left w:val="nil"/>
              <w:bottom w:val="nil"/>
              <w:right w:val="nil"/>
            </w:tcBorders>
            <w:tcMar>
              <w:top w:w="15" w:type="dxa"/>
              <w:left w:w="15" w:type="dxa"/>
              <w:right w:w="15" w:type="dxa"/>
            </w:tcMar>
            <w:vAlign w:val="bottom"/>
          </w:tcPr>
          <w:p w14:paraId="4967825F" w14:textId="0BFF4CF3" w:rsidR="4436A21F" w:rsidRDefault="4436A21F"/>
        </w:tc>
        <w:tc>
          <w:tcPr>
            <w:tcW w:w="1237" w:type="dxa"/>
            <w:tcBorders>
              <w:top w:val="single" w:sz="8" w:space="0" w:color="auto"/>
              <w:left w:val="nil"/>
              <w:bottom w:val="nil"/>
              <w:right w:val="nil"/>
            </w:tcBorders>
            <w:tcMar>
              <w:top w:w="15" w:type="dxa"/>
              <w:left w:w="15" w:type="dxa"/>
              <w:right w:w="15" w:type="dxa"/>
            </w:tcMar>
            <w:vAlign w:val="bottom"/>
          </w:tcPr>
          <w:p w14:paraId="6B7DCDB6" w14:textId="0C65E5BB" w:rsidR="4436A21F" w:rsidRDefault="4436A21F"/>
        </w:tc>
      </w:tr>
      <w:tr w:rsidR="4436A21F" w14:paraId="2FFBA8CC" w14:textId="77777777" w:rsidTr="4436A21F">
        <w:trPr>
          <w:trHeight w:val="315"/>
        </w:trPr>
        <w:tc>
          <w:tcPr>
            <w:tcW w:w="107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2977386D" w14:textId="0077484D" w:rsidR="4436A21F" w:rsidRDefault="4436A21F" w:rsidP="4436A21F">
            <w:r w:rsidRPr="4436A21F">
              <w:rPr>
                <w:rFonts w:ascii="Calibri" w:eastAsia="Calibri" w:hAnsi="Calibri" w:cs="Calibri"/>
                <w:color w:val="000000" w:themeColor="text1"/>
                <w:sz w:val="22"/>
                <w:szCs w:val="22"/>
              </w:rPr>
              <w:t>4 objects</w:t>
            </w:r>
          </w:p>
        </w:tc>
        <w:tc>
          <w:tcPr>
            <w:tcW w:w="2140" w:type="dxa"/>
            <w:gridSpan w:val="2"/>
            <w:tcBorders>
              <w:top w:val="single" w:sz="8" w:space="0" w:color="auto"/>
              <w:left w:val="single" w:sz="8" w:space="0" w:color="auto"/>
              <w:bottom w:val="single" w:sz="8" w:space="0" w:color="auto"/>
              <w:right w:val="single" w:sz="8" w:space="0" w:color="000000" w:themeColor="text1"/>
            </w:tcBorders>
            <w:tcMar>
              <w:top w:w="15" w:type="dxa"/>
              <w:left w:w="15" w:type="dxa"/>
              <w:right w:w="15" w:type="dxa"/>
            </w:tcMar>
            <w:vAlign w:val="bottom"/>
          </w:tcPr>
          <w:p w14:paraId="6F857F1C" w14:textId="695ACD41" w:rsidR="4436A21F" w:rsidRDefault="4436A21F" w:rsidP="4436A21F">
            <w:r w:rsidRPr="4436A21F">
              <w:rPr>
                <w:rFonts w:ascii="Calibri" w:eastAsia="Calibri" w:hAnsi="Calibri" w:cs="Calibri"/>
                <w:color w:val="000000" w:themeColor="text1"/>
                <w:sz w:val="22"/>
                <w:szCs w:val="22"/>
              </w:rPr>
              <w:t>Encoder + Decoder</w:t>
            </w:r>
          </w:p>
        </w:tc>
        <w:tc>
          <w:tcPr>
            <w:tcW w:w="1275" w:type="dxa"/>
            <w:tcBorders>
              <w:top w:val="nil"/>
              <w:left w:val="nil"/>
              <w:bottom w:val="nil"/>
              <w:right w:val="nil"/>
            </w:tcBorders>
            <w:tcMar>
              <w:top w:w="15" w:type="dxa"/>
              <w:left w:w="15" w:type="dxa"/>
              <w:right w:w="15" w:type="dxa"/>
            </w:tcMar>
            <w:vAlign w:val="bottom"/>
          </w:tcPr>
          <w:p w14:paraId="00387477" w14:textId="2B98CA43" w:rsidR="4436A21F" w:rsidRDefault="4436A21F"/>
        </w:tc>
        <w:tc>
          <w:tcPr>
            <w:tcW w:w="865" w:type="dxa"/>
            <w:tcBorders>
              <w:top w:val="nil"/>
              <w:left w:val="nil"/>
              <w:bottom w:val="nil"/>
              <w:right w:val="nil"/>
            </w:tcBorders>
            <w:tcMar>
              <w:top w:w="15" w:type="dxa"/>
              <w:left w:w="15" w:type="dxa"/>
              <w:right w:w="15" w:type="dxa"/>
            </w:tcMar>
            <w:vAlign w:val="bottom"/>
          </w:tcPr>
          <w:p w14:paraId="0F47F954" w14:textId="4E564E99" w:rsidR="4436A21F" w:rsidRDefault="4436A21F"/>
        </w:tc>
        <w:tc>
          <w:tcPr>
            <w:tcW w:w="107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69EBFC82" w14:textId="464CEAAB" w:rsidR="4436A21F" w:rsidRDefault="4436A21F" w:rsidP="4436A21F">
            <w:r w:rsidRPr="4436A21F">
              <w:rPr>
                <w:rFonts w:ascii="Calibri" w:eastAsia="Calibri" w:hAnsi="Calibri" w:cs="Calibri"/>
                <w:color w:val="000000" w:themeColor="text1"/>
                <w:sz w:val="22"/>
                <w:szCs w:val="22"/>
              </w:rPr>
              <w:t>4 objects</w:t>
            </w:r>
          </w:p>
        </w:tc>
        <w:tc>
          <w:tcPr>
            <w:tcW w:w="2140" w:type="dxa"/>
            <w:gridSpan w:val="2"/>
            <w:tcBorders>
              <w:top w:val="single" w:sz="8" w:space="0" w:color="auto"/>
              <w:left w:val="single" w:sz="8" w:space="0" w:color="auto"/>
              <w:bottom w:val="single" w:sz="8" w:space="0" w:color="auto"/>
              <w:right w:val="single" w:sz="8" w:space="0" w:color="000000" w:themeColor="text1"/>
            </w:tcBorders>
            <w:tcMar>
              <w:top w:w="15" w:type="dxa"/>
              <w:left w:w="15" w:type="dxa"/>
              <w:right w:w="15" w:type="dxa"/>
            </w:tcMar>
            <w:vAlign w:val="bottom"/>
          </w:tcPr>
          <w:p w14:paraId="2DEEB747" w14:textId="3EBB564C" w:rsidR="4436A21F" w:rsidRDefault="4436A21F" w:rsidP="4436A21F">
            <w:r w:rsidRPr="4436A21F">
              <w:rPr>
                <w:rFonts w:ascii="Calibri" w:eastAsia="Calibri" w:hAnsi="Calibri" w:cs="Calibri"/>
                <w:color w:val="000000" w:themeColor="text1"/>
                <w:sz w:val="22"/>
                <w:szCs w:val="22"/>
              </w:rPr>
              <w:t>Encoder + Decoder</w:t>
            </w:r>
          </w:p>
        </w:tc>
        <w:tc>
          <w:tcPr>
            <w:tcW w:w="1237" w:type="dxa"/>
            <w:tcBorders>
              <w:top w:val="nil"/>
              <w:left w:val="nil"/>
              <w:bottom w:val="nil"/>
              <w:right w:val="nil"/>
            </w:tcBorders>
            <w:tcMar>
              <w:top w:w="15" w:type="dxa"/>
              <w:left w:w="15" w:type="dxa"/>
              <w:right w:w="15" w:type="dxa"/>
            </w:tcMar>
            <w:vAlign w:val="bottom"/>
          </w:tcPr>
          <w:p w14:paraId="74EC8D48" w14:textId="5AFB7EF5" w:rsidR="4436A21F" w:rsidRDefault="4436A21F"/>
        </w:tc>
      </w:tr>
      <w:tr w:rsidR="4436A21F" w14:paraId="0EEA2A8D" w14:textId="77777777" w:rsidTr="4436A21F">
        <w:trPr>
          <w:trHeight w:val="315"/>
        </w:trPr>
        <w:tc>
          <w:tcPr>
            <w:tcW w:w="107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35A80499" w14:textId="6DE8E14D" w:rsidR="4436A21F" w:rsidRDefault="4436A21F" w:rsidP="4436A21F">
            <w:r w:rsidRPr="4436A21F">
              <w:rPr>
                <w:rFonts w:ascii="Calibri" w:eastAsia="Calibri" w:hAnsi="Calibri" w:cs="Calibri"/>
                <w:color w:val="000000" w:themeColor="text1"/>
                <w:sz w:val="22"/>
                <w:szCs w:val="22"/>
              </w:rPr>
              <w:t xml:space="preserve"> </w:t>
            </w:r>
          </w:p>
        </w:tc>
        <w:tc>
          <w:tcPr>
            <w:tcW w:w="1070" w:type="dxa"/>
            <w:tcBorders>
              <w:top w:val="single" w:sz="8" w:space="0" w:color="auto"/>
              <w:left w:val="single" w:sz="8" w:space="0" w:color="auto"/>
              <w:bottom w:val="nil"/>
              <w:right w:val="nil"/>
            </w:tcBorders>
            <w:tcMar>
              <w:top w:w="15" w:type="dxa"/>
              <w:left w:w="15" w:type="dxa"/>
              <w:right w:w="15" w:type="dxa"/>
            </w:tcMar>
            <w:vAlign w:val="bottom"/>
          </w:tcPr>
          <w:p w14:paraId="3111CAAE" w14:textId="32A9B7A3" w:rsidR="4436A21F" w:rsidRDefault="4436A21F" w:rsidP="4436A21F">
            <w:r w:rsidRPr="4436A21F">
              <w:rPr>
                <w:rFonts w:ascii="Calibri" w:eastAsia="Calibri" w:hAnsi="Calibri" w:cs="Calibri"/>
                <w:color w:val="000000" w:themeColor="text1"/>
                <w:sz w:val="22"/>
                <w:szCs w:val="22"/>
              </w:rPr>
              <w:t>bitrate</w:t>
            </w:r>
          </w:p>
        </w:tc>
        <w:tc>
          <w:tcPr>
            <w:tcW w:w="1070" w:type="dxa"/>
            <w:tcBorders>
              <w:top w:val="nil"/>
              <w:left w:val="nil"/>
              <w:bottom w:val="nil"/>
              <w:right w:val="nil"/>
            </w:tcBorders>
            <w:tcMar>
              <w:top w:w="15" w:type="dxa"/>
              <w:left w:w="15" w:type="dxa"/>
              <w:right w:w="15" w:type="dxa"/>
            </w:tcMar>
            <w:vAlign w:val="bottom"/>
          </w:tcPr>
          <w:p w14:paraId="6AA41766" w14:textId="4040340B" w:rsidR="4436A21F" w:rsidRDefault="4436A21F" w:rsidP="4436A21F">
            <w:r w:rsidRPr="4436A21F">
              <w:rPr>
                <w:rFonts w:ascii="Calibri" w:eastAsia="Calibri" w:hAnsi="Calibri" w:cs="Calibri"/>
                <w:color w:val="000000" w:themeColor="text1"/>
                <w:sz w:val="22"/>
                <w:szCs w:val="22"/>
              </w:rPr>
              <w:t>WMOPS</w:t>
            </w:r>
          </w:p>
        </w:tc>
        <w:tc>
          <w:tcPr>
            <w:tcW w:w="1275" w:type="dxa"/>
            <w:tcBorders>
              <w:top w:val="single" w:sz="8" w:space="0" w:color="auto"/>
              <w:left w:val="nil"/>
              <w:bottom w:val="nil"/>
              <w:right w:val="single" w:sz="8" w:space="0" w:color="auto"/>
            </w:tcBorders>
            <w:tcMar>
              <w:top w:w="15" w:type="dxa"/>
              <w:left w:w="15" w:type="dxa"/>
              <w:right w:w="15" w:type="dxa"/>
            </w:tcMar>
            <w:vAlign w:val="bottom"/>
          </w:tcPr>
          <w:p w14:paraId="348A0924" w14:textId="551F3011" w:rsidR="4436A21F" w:rsidRDefault="4436A21F" w:rsidP="4436A21F">
            <w:r w:rsidRPr="4436A21F">
              <w:rPr>
                <w:rFonts w:ascii="Calibri" w:eastAsia="Calibri" w:hAnsi="Calibri" w:cs="Calibri"/>
                <w:color w:val="000000" w:themeColor="text1"/>
                <w:sz w:val="22"/>
                <w:szCs w:val="22"/>
              </w:rPr>
              <w:t>Memory kB</w:t>
            </w:r>
          </w:p>
        </w:tc>
        <w:tc>
          <w:tcPr>
            <w:tcW w:w="865" w:type="dxa"/>
            <w:tcBorders>
              <w:top w:val="nil"/>
              <w:left w:val="single" w:sz="8" w:space="0" w:color="auto"/>
              <w:bottom w:val="nil"/>
              <w:right w:val="nil"/>
            </w:tcBorders>
            <w:tcMar>
              <w:top w:w="15" w:type="dxa"/>
              <w:left w:w="15" w:type="dxa"/>
              <w:right w:w="15" w:type="dxa"/>
            </w:tcMar>
            <w:vAlign w:val="bottom"/>
          </w:tcPr>
          <w:p w14:paraId="068BCA5A" w14:textId="28CF04F3" w:rsidR="4436A21F" w:rsidRDefault="4436A21F"/>
        </w:tc>
        <w:tc>
          <w:tcPr>
            <w:tcW w:w="1070" w:type="dxa"/>
            <w:tcBorders>
              <w:top w:val="single" w:sz="8" w:space="0" w:color="auto"/>
              <w:left w:val="single" w:sz="8" w:space="0" w:color="auto"/>
              <w:bottom w:val="single" w:sz="8" w:space="0" w:color="auto"/>
              <w:right w:val="single" w:sz="8" w:space="0" w:color="auto"/>
            </w:tcBorders>
            <w:tcMar>
              <w:top w:w="15" w:type="dxa"/>
              <w:left w:w="15" w:type="dxa"/>
              <w:right w:w="15" w:type="dxa"/>
            </w:tcMar>
            <w:vAlign w:val="bottom"/>
          </w:tcPr>
          <w:p w14:paraId="5A3E0B9F" w14:textId="03FE0F89" w:rsidR="4436A21F" w:rsidRDefault="4436A21F" w:rsidP="4436A21F">
            <w:r w:rsidRPr="4436A21F">
              <w:rPr>
                <w:rFonts w:ascii="Calibri" w:eastAsia="Calibri" w:hAnsi="Calibri" w:cs="Calibri"/>
                <w:color w:val="000000" w:themeColor="text1"/>
                <w:sz w:val="22"/>
                <w:szCs w:val="22"/>
              </w:rPr>
              <w:t xml:space="preserve"> </w:t>
            </w:r>
          </w:p>
        </w:tc>
        <w:tc>
          <w:tcPr>
            <w:tcW w:w="1070" w:type="dxa"/>
            <w:tcBorders>
              <w:top w:val="single" w:sz="8" w:space="0" w:color="auto"/>
              <w:left w:val="single" w:sz="8" w:space="0" w:color="auto"/>
              <w:bottom w:val="nil"/>
              <w:right w:val="nil"/>
            </w:tcBorders>
            <w:tcMar>
              <w:top w:w="15" w:type="dxa"/>
              <w:left w:w="15" w:type="dxa"/>
              <w:right w:w="15" w:type="dxa"/>
            </w:tcMar>
            <w:vAlign w:val="bottom"/>
          </w:tcPr>
          <w:p w14:paraId="7F23B94F" w14:textId="7ACC0CA0" w:rsidR="4436A21F" w:rsidRDefault="4436A21F" w:rsidP="4436A21F">
            <w:r w:rsidRPr="4436A21F">
              <w:rPr>
                <w:rFonts w:ascii="Calibri" w:eastAsia="Calibri" w:hAnsi="Calibri" w:cs="Calibri"/>
                <w:color w:val="000000" w:themeColor="text1"/>
                <w:sz w:val="22"/>
                <w:szCs w:val="22"/>
              </w:rPr>
              <w:t>bitrate</w:t>
            </w:r>
          </w:p>
        </w:tc>
        <w:tc>
          <w:tcPr>
            <w:tcW w:w="1070" w:type="dxa"/>
            <w:tcBorders>
              <w:top w:val="nil"/>
              <w:left w:val="nil"/>
              <w:bottom w:val="nil"/>
              <w:right w:val="nil"/>
            </w:tcBorders>
            <w:tcMar>
              <w:top w:w="15" w:type="dxa"/>
              <w:left w:w="15" w:type="dxa"/>
              <w:right w:w="15" w:type="dxa"/>
            </w:tcMar>
            <w:vAlign w:val="bottom"/>
          </w:tcPr>
          <w:p w14:paraId="1E1569A9" w14:textId="4D96EE60" w:rsidR="4436A21F" w:rsidRDefault="4436A21F" w:rsidP="4436A21F">
            <w:r w:rsidRPr="4436A21F">
              <w:rPr>
                <w:rFonts w:ascii="Calibri" w:eastAsia="Calibri" w:hAnsi="Calibri" w:cs="Calibri"/>
                <w:color w:val="000000" w:themeColor="text1"/>
                <w:sz w:val="22"/>
                <w:szCs w:val="22"/>
              </w:rPr>
              <w:t>WMOPS</w:t>
            </w:r>
          </w:p>
        </w:tc>
        <w:tc>
          <w:tcPr>
            <w:tcW w:w="1237" w:type="dxa"/>
            <w:tcBorders>
              <w:top w:val="single" w:sz="8" w:space="0" w:color="auto"/>
              <w:left w:val="nil"/>
              <w:bottom w:val="nil"/>
              <w:right w:val="single" w:sz="8" w:space="0" w:color="auto"/>
            </w:tcBorders>
            <w:tcMar>
              <w:top w:w="15" w:type="dxa"/>
              <w:left w:w="15" w:type="dxa"/>
              <w:right w:w="15" w:type="dxa"/>
            </w:tcMar>
            <w:vAlign w:val="bottom"/>
          </w:tcPr>
          <w:p w14:paraId="640B22D9" w14:textId="61A3CBE8" w:rsidR="4436A21F" w:rsidRDefault="4436A21F" w:rsidP="4436A21F">
            <w:r w:rsidRPr="4436A21F">
              <w:rPr>
                <w:rFonts w:ascii="Calibri" w:eastAsia="Calibri" w:hAnsi="Calibri" w:cs="Calibri"/>
                <w:color w:val="000000" w:themeColor="text1"/>
                <w:sz w:val="22"/>
                <w:szCs w:val="22"/>
              </w:rPr>
              <w:t>Memory kB</w:t>
            </w:r>
          </w:p>
        </w:tc>
      </w:tr>
      <w:tr w:rsidR="4436A21F" w14:paraId="0CF13C5C" w14:textId="77777777" w:rsidTr="4436A21F">
        <w:trPr>
          <w:trHeight w:val="300"/>
        </w:trPr>
        <w:tc>
          <w:tcPr>
            <w:tcW w:w="1070" w:type="dxa"/>
            <w:tcBorders>
              <w:top w:val="single" w:sz="8" w:space="0" w:color="auto"/>
              <w:left w:val="single" w:sz="8" w:space="0" w:color="auto"/>
              <w:bottom w:val="nil"/>
              <w:right w:val="nil"/>
            </w:tcBorders>
            <w:tcMar>
              <w:top w:w="15" w:type="dxa"/>
              <w:left w:w="15" w:type="dxa"/>
              <w:right w:w="15" w:type="dxa"/>
            </w:tcMar>
            <w:vAlign w:val="bottom"/>
          </w:tcPr>
          <w:p w14:paraId="65FCFC14" w14:textId="4F07EDB2" w:rsidR="4436A21F" w:rsidRDefault="4436A21F" w:rsidP="4436A21F">
            <w:proofErr w:type="spellStart"/>
            <w:r w:rsidRPr="4436A21F">
              <w:rPr>
                <w:rFonts w:ascii="Calibri" w:eastAsia="Calibri" w:hAnsi="Calibri" w:cs="Calibri"/>
                <w:color w:val="000000" w:themeColor="text1"/>
                <w:sz w:val="22"/>
                <w:szCs w:val="22"/>
              </w:rPr>
              <w:t>ism_masa</w:t>
            </w:r>
            <w:proofErr w:type="spellEnd"/>
          </w:p>
        </w:tc>
        <w:tc>
          <w:tcPr>
            <w:tcW w:w="1070" w:type="dxa"/>
            <w:tcBorders>
              <w:top w:val="single" w:sz="8" w:space="0" w:color="auto"/>
              <w:left w:val="single" w:sz="8" w:space="0" w:color="auto"/>
              <w:bottom w:val="nil"/>
              <w:right w:val="nil"/>
            </w:tcBorders>
            <w:shd w:val="clear" w:color="auto" w:fill="B8CCE4"/>
            <w:tcMar>
              <w:top w:w="15" w:type="dxa"/>
              <w:left w:w="15" w:type="dxa"/>
              <w:right w:w="15" w:type="dxa"/>
            </w:tcMar>
            <w:vAlign w:val="bottom"/>
          </w:tcPr>
          <w:p w14:paraId="79F6DEFB" w14:textId="7862CF78" w:rsidR="4436A21F" w:rsidRDefault="4436A21F" w:rsidP="4436A21F">
            <w:pPr>
              <w:jc w:val="center"/>
            </w:pPr>
            <w:r w:rsidRPr="4436A21F">
              <w:rPr>
                <w:rFonts w:ascii="Calibri" w:eastAsia="Calibri" w:hAnsi="Calibri" w:cs="Calibri"/>
                <w:b/>
                <w:bCs/>
                <w:color w:val="000000" w:themeColor="text1"/>
                <w:sz w:val="22"/>
                <w:szCs w:val="22"/>
              </w:rPr>
              <w:t>80 k</w:t>
            </w:r>
          </w:p>
        </w:tc>
        <w:tc>
          <w:tcPr>
            <w:tcW w:w="1070" w:type="dxa"/>
            <w:tcBorders>
              <w:top w:val="single" w:sz="8" w:space="0" w:color="auto"/>
              <w:left w:val="nil"/>
              <w:bottom w:val="nil"/>
              <w:right w:val="nil"/>
            </w:tcBorders>
            <w:shd w:val="clear" w:color="auto" w:fill="B8CCE4"/>
            <w:tcMar>
              <w:top w:w="15" w:type="dxa"/>
              <w:left w:w="15" w:type="dxa"/>
              <w:right w:w="15" w:type="dxa"/>
            </w:tcMar>
            <w:vAlign w:val="bottom"/>
          </w:tcPr>
          <w:p w14:paraId="7F723891" w14:textId="2BF541DE" w:rsidR="4436A21F" w:rsidRDefault="4436A21F" w:rsidP="4436A21F">
            <w:pPr>
              <w:jc w:val="center"/>
            </w:pPr>
            <w:r w:rsidRPr="4436A21F">
              <w:rPr>
                <w:rFonts w:ascii="Calibri" w:eastAsia="Calibri" w:hAnsi="Calibri" w:cs="Calibri"/>
                <w:b/>
                <w:bCs/>
                <w:sz w:val="22"/>
                <w:szCs w:val="22"/>
              </w:rPr>
              <w:t>335,2</w:t>
            </w:r>
          </w:p>
        </w:tc>
        <w:tc>
          <w:tcPr>
            <w:tcW w:w="1275" w:type="dxa"/>
            <w:tcBorders>
              <w:top w:val="single" w:sz="8" w:space="0" w:color="auto"/>
              <w:left w:val="nil"/>
              <w:bottom w:val="nil"/>
              <w:right w:val="single" w:sz="8" w:space="0" w:color="auto"/>
            </w:tcBorders>
            <w:shd w:val="clear" w:color="auto" w:fill="B8CCE4"/>
            <w:tcMar>
              <w:top w:w="15" w:type="dxa"/>
              <w:left w:w="15" w:type="dxa"/>
              <w:right w:w="15" w:type="dxa"/>
            </w:tcMar>
            <w:vAlign w:val="bottom"/>
          </w:tcPr>
          <w:p w14:paraId="5660E994" w14:textId="3394888C" w:rsidR="4436A21F" w:rsidRDefault="4436A21F" w:rsidP="4436A21F">
            <w:pPr>
              <w:jc w:val="center"/>
            </w:pPr>
            <w:r w:rsidRPr="4436A21F">
              <w:rPr>
                <w:rFonts w:ascii="Calibri" w:eastAsia="Calibri" w:hAnsi="Calibri" w:cs="Calibri"/>
                <w:b/>
                <w:bCs/>
                <w:color w:val="000000" w:themeColor="text1"/>
                <w:sz w:val="22"/>
                <w:szCs w:val="22"/>
              </w:rPr>
              <w:t>308,5</w:t>
            </w:r>
          </w:p>
        </w:tc>
        <w:tc>
          <w:tcPr>
            <w:tcW w:w="865" w:type="dxa"/>
            <w:tcBorders>
              <w:top w:val="nil"/>
              <w:left w:val="single" w:sz="8" w:space="0" w:color="auto"/>
              <w:bottom w:val="nil"/>
              <w:right w:val="nil"/>
            </w:tcBorders>
            <w:tcMar>
              <w:top w:w="15" w:type="dxa"/>
              <w:left w:w="15" w:type="dxa"/>
              <w:right w:w="15" w:type="dxa"/>
            </w:tcMar>
            <w:vAlign w:val="bottom"/>
          </w:tcPr>
          <w:p w14:paraId="49700AFD" w14:textId="4CD981D9" w:rsidR="4436A21F" w:rsidRDefault="4436A21F"/>
        </w:tc>
        <w:tc>
          <w:tcPr>
            <w:tcW w:w="1070" w:type="dxa"/>
            <w:tcBorders>
              <w:top w:val="single" w:sz="8" w:space="0" w:color="auto"/>
              <w:left w:val="single" w:sz="8" w:space="0" w:color="auto"/>
              <w:bottom w:val="nil"/>
              <w:right w:val="nil"/>
            </w:tcBorders>
            <w:tcMar>
              <w:top w:w="15" w:type="dxa"/>
              <w:left w:w="15" w:type="dxa"/>
              <w:right w:w="15" w:type="dxa"/>
            </w:tcMar>
            <w:vAlign w:val="bottom"/>
          </w:tcPr>
          <w:p w14:paraId="22FB8EF8" w14:textId="2DE0251B" w:rsidR="4436A21F" w:rsidRDefault="4436A21F" w:rsidP="4436A21F">
            <w:proofErr w:type="spellStart"/>
            <w:r w:rsidRPr="4436A21F">
              <w:rPr>
                <w:rFonts w:ascii="Calibri" w:eastAsia="Calibri" w:hAnsi="Calibri" w:cs="Calibri"/>
                <w:color w:val="000000" w:themeColor="text1"/>
                <w:sz w:val="22"/>
                <w:szCs w:val="22"/>
              </w:rPr>
              <w:t>ism_masa</w:t>
            </w:r>
            <w:proofErr w:type="spellEnd"/>
          </w:p>
        </w:tc>
        <w:tc>
          <w:tcPr>
            <w:tcW w:w="1070" w:type="dxa"/>
            <w:tcBorders>
              <w:top w:val="single" w:sz="8" w:space="0" w:color="auto"/>
              <w:left w:val="single" w:sz="8" w:space="0" w:color="auto"/>
              <w:bottom w:val="nil"/>
              <w:right w:val="nil"/>
            </w:tcBorders>
            <w:shd w:val="clear" w:color="auto" w:fill="B8CCE4"/>
            <w:tcMar>
              <w:top w:w="15" w:type="dxa"/>
              <w:left w:w="15" w:type="dxa"/>
              <w:right w:w="15" w:type="dxa"/>
            </w:tcMar>
            <w:vAlign w:val="bottom"/>
          </w:tcPr>
          <w:p w14:paraId="2EBB83AE" w14:textId="43CB00FF" w:rsidR="4436A21F" w:rsidRDefault="4436A21F" w:rsidP="4436A21F">
            <w:pPr>
              <w:jc w:val="center"/>
            </w:pPr>
            <w:r w:rsidRPr="4436A21F">
              <w:rPr>
                <w:rFonts w:ascii="Calibri" w:eastAsia="Calibri" w:hAnsi="Calibri" w:cs="Calibri"/>
                <w:b/>
                <w:bCs/>
                <w:color w:val="000000" w:themeColor="text1"/>
                <w:sz w:val="22"/>
                <w:szCs w:val="22"/>
              </w:rPr>
              <w:t>128 k</w:t>
            </w:r>
          </w:p>
        </w:tc>
        <w:tc>
          <w:tcPr>
            <w:tcW w:w="1070" w:type="dxa"/>
            <w:tcBorders>
              <w:top w:val="single" w:sz="8" w:space="0" w:color="auto"/>
              <w:left w:val="nil"/>
              <w:bottom w:val="nil"/>
              <w:right w:val="nil"/>
            </w:tcBorders>
            <w:shd w:val="clear" w:color="auto" w:fill="B8CCE4"/>
            <w:tcMar>
              <w:top w:w="15" w:type="dxa"/>
              <w:left w:w="15" w:type="dxa"/>
              <w:right w:w="15" w:type="dxa"/>
            </w:tcMar>
            <w:vAlign w:val="bottom"/>
          </w:tcPr>
          <w:p w14:paraId="1D64864B" w14:textId="33866A83" w:rsidR="4436A21F" w:rsidRDefault="4436A21F" w:rsidP="4436A21F">
            <w:pPr>
              <w:jc w:val="center"/>
            </w:pPr>
            <w:r w:rsidRPr="4436A21F">
              <w:rPr>
                <w:rFonts w:ascii="Calibri" w:eastAsia="Calibri" w:hAnsi="Calibri" w:cs="Calibri"/>
                <w:b/>
                <w:bCs/>
                <w:sz w:val="22"/>
                <w:szCs w:val="22"/>
              </w:rPr>
              <w:t>519,8</w:t>
            </w:r>
          </w:p>
        </w:tc>
        <w:tc>
          <w:tcPr>
            <w:tcW w:w="1237" w:type="dxa"/>
            <w:tcBorders>
              <w:top w:val="single" w:sz="8" w:space="0" w:color="auto"/>
              <w:left w:val="nil"/>
              <w:bottom w:val="nil"/>
              <w:right w:val="single" w:sz="8" w:space="0" w:color="auto"/>
            </w:tcBorders>
            <w:shd w:val="clear" w:color="auto" w:fill="B8CCE4"/>
            <w:tcMar>
              <w:top w:w="15" w:type="dxa"/>
              <w:left w:w="15" w:type="dxa"/>
              <w:right w:w="15" w:type="dxa"/>
            </w:tcMar>
            <w:vAlign w:val="bottom"/>
          </w:tcPr>
          <w:p w14:paraId="2771DBE6" w14:textId="4FF53905" w:rsidR="4436A21F" w:rsidRDefault="4436A21F" w:rsidP="4436A21F">
            <w:pPr>
              <w:jc w:val="center"/>
            </w:pPr>
            <w:r w:rsidRPr="4436A21F">
              <w:rPr>
                <w:rFonts w:ascii="Calibri" w:eastAsia="Calibri" w:hAnsi="Calibri" w:cs="Calibri"/>
                <w:b/>
                <w:bCs/>
                <w:color w:val="000000" w:themeColor="text1"/>
                <w:sz w:val="22"/>
                <w:szCs w:val="22"/>
              </w:rPr>
              <w:t>523,5</w:t>
            </w:r>
          </w:p>
        </w:tc>
      </w:tr>
      <w:tr w:rsidR="4436A21F" w14:paraId="4A215790" w14:textId="77777777" w:rsidTr="4436A21F">
        <w:trPr>
          <w:trHeight w:val="300"/>
        </w:trPr>
        <w:tc>
          <w:tcPr>
            <w:tcW w:w="1070" w:type="dxa"/>
            <w:tcBorders>
              <w:top w:val="nil"/>
              <w:left w:val="single" w:sz="8" w:space="0" w:color="auto"/>
              <w:bottom w:val="nil"/>
              <w:right w:val="nil"/>
            </w:tcBorders>
            <w:tcMar>
              <w:top w:w="15" w:type="dxa"/>
              <w:left w:w="15" w:type="dxa"/>
              <w:right w:w="15" w:type="dxa"/>
            </w:tcMar>
            <w:vAlign w:val="bottom"/>
          </w:tcPr>
          <w:p w14:paraId="44B64753" w14:textId="0C25B37D" w:rsidR="4436A21F" w:rsidRDefault="4436A21F" w:rsidP="4436A21F">
            <w:r w:rsidRPr="4436A21F">
              <w:rPr>
                <w:rFonts w:ascii="Calibri" w:eastAsia="Calibri" w:hAnsi="Calibri" w:cs="Calibri"/>
                <w:color w:val="000000" w:themeColor="text1"/>
                <w:sz w:val="22"/>
                <w:szCs w:val="22"/>
              </w:rPr>
              <w:t>masa</w:t>
            </w:r>
          </w:p>
        </w:tc>
        <w:tc>
          <w:tcPr>
            <w:tcW w:w="1070" w:type="dxa"/>
            <w:tcBorders>
              <w:top w:val="nil"/>
              <w:left w:val="single" w:sz="8" w:space="0" w:color="auto"/>
              <w:bottom w:val="nil"/>
              <w:right w:val="nil"/>
            </w:tcBorders>
            <w:shd w:val="clear" w:color="auto" w:fill="D8E4BC"/>
            <w:tcMar>
              <w:top w:w="15" w:type="dxa"/>
              <w:left w:w="15" w:type="dxa"/>
              <w:right w:w="15" w:type="dxa"/>
            </w:tcMar>
            <w:vAlign w:val="bottom"/>
          </w:tcPr>
          <w:p w14:paraId="0F7F4043" w14:textId="4F31F9CA" w:rsidR="4436A21F" w:rsidRDefault="4436A21F" w:rsidP="4436A21F">
            <w:pPr>
              <w:jc w:val="center"/>
            </w:pPr>
            <w:r w:rsidRPr="4436A21F">
              <w:rPr>
                <w:rFonts w:ascii="Calibri" w:eastAsia="Calibri" w:hAnsi="Calibri" w:cs="Calibri"/>
                <w:b/>
                <w:bCs/>
                <w:color w:val="000000" w:themeColor="text1"/>
                <w:sz w:val="22"/>
                <w:szCs w:val="22"/>
              </w:rPr>
              <w:t>32 k</w:t>
            </w:r>
          </w:p>
        </w:tc>
        <w:tc>
          <w:tcPr>
            <w:tcW w:w="1070" w:type="dxa"/>
            <w:tcBorders>
              <w:top w:val="nil"/>
              <w:left w:val="nil"/>
              <w:bottom w:val="nil"/>
              <w:right w:val="nil"/>
            </w:tcBorders>
            <w:shd w:val="clear" w:color="auto" w:fill="D8E4BC"/>
            <w:tcMar>
              <w:top w:w="15" w:type="dxa"/>
              <w:left w:w="15" w:type="dxa"/>
              <w:right w:w="15" w:type="dxa"/>
            </w:tcMar>
            <w:vAlign w:val="bottom"/>
          </w:tcPr>
          <w:p w14:paraId="2B720D7A" w14:textId="6B37D7C8" w:rsidR="4436A21F" w:rsidRDefault="4436A21F" w:rsidP="4436A21F">
            <w:pPr>
              <w:jc w:val="center"/>
            </w:pPr>
            <w:r w:rsidRPr="4436A21F">
              <w:rPr>
                <w:rFonts w:ascii="Calibri" w:eastAsia="Calibri" w:hAnsi="Calibri" w:cs="Calibri"/>
                <w:b/>
                <w:bCs/>
                <w:sz w:val="22"/>
                <w:szCs w:val="22"/>
              </w:rPr>
              <w:t>206,9</w:t>
            </w:r>
          </w:p>
        </w:tc>
        <w:tc>
          <w:tcPr>
            <w:tcW w:w="1275" w:type="dxa"/>
            <w:tcBorders>
              <w:top w:val="nil"/>
              <w:left w:val="nil"/>
              <w:bottom w:val="nil"/>
              <w:right w:val="single" w:sz="8" w:space="0" w:color="auto"/>
            </w:tcBorders>
            <w:shd w:val="clear" w:color="auto" w:fill="D8E4BC"/>
            <w:tcMar>
              <w:top w:w="15" w:type="dxa"/>
              <w:left w:w="15" w:type="dxa"/>
              <w:right w:w="15" w:type="dxa"/>
            </w:tcMar>
            <w:vAlign w:val="bottom"/>
          </w:tcPr>
          <w:p w14:paraId="5A437BF2" w14:textId="3FA03F01" w:rsidR="4436A21F" w:rsidRDefault="4436A21F" w:rsidP="4436A21F">
            <w:pPr>
              <w:jc w:val="center"/>
            </w:pPr>
            <w:r w:rsidRPr="4436A21F">
              <w:rPr>
                <w:rFonts w:ascii="Calibri" w:eastAsia="Calibri" w:hAnsi="Calibri" w:cs="Calibri"/>
                <w:b/>
                <w:bCs/>
                <w:color w:val="000000" w:themeColor="text1"/>
                <w:sz w:val="22"/>
                <w:szCs w:val="22"/>
              </w:rPr>
              <w:t>202,8</w:t>
            </w:r>
          </w:p>
        </w:tc>
        <w:tc>
          <w:tcPr>
            <w:tcW w:w="865" w:type="dxa"/>
            <w:tcBorders>
              <w:top w:val="nil"/>
              <w:left w:val="single" w:sz="8" w:space="0" w:color="auto"/>
              <w:bottom w:val="nil"/>
              <w:right w:val="nil"/>
            </w:tcBorders>
            <w:tcMar>
              <w:top w:w="15" w:type="dxa"/>
              <w:left w:w="15" w:type="dxa"/>
              <w:right w:w="15" w:type="dxa"/>
            </w:tcMar>
            <w:vAlign w:val="bottom"/>
          </w:tcPr>
          <w:p w14:paraId="797F45DB" w14:textId="1374FFBF" w:rsidR="4436A21F" w:rsidRDefault="4436A21F"/>
        </w:tc>
        <w:tc>
          <w:tcPr>
            <w:tcW w:w="1070" w:type="dxa"/>
            <w:tcBorders>
              <w:top w:val="nil"/>
              <w:left w:val="single" w:sz="8" w:space="0" w:color="auto"/>
              <w:bottom w:val="nil"/>
              <w:right w:val="nil"/>
            </w:tcBorders>
            <w:tcMar>
              <w:top w:w="15" w:type="dxa"/>
              <w:left w:w="15" w:type="dxa"/>
              <w:right w:w="15" w:type="dxa"/>
            </w:tcMar>
            <w:vAlign w:val="bottom"/>
          </w:tcPr>
          <w:p w14:paraId="5229721B" w14:textId="5D8CBBC8" w:rsidR="4436A21F" w:rsidRDefault="4436A21F" w:rsidP="4436A21F">
            <w:r w:rsidRPr="4436A21F">
              <w:rPr>
                <w:rFonts w:ascii="Calibri" w:eastAsia="Calibri" w:hAnsi="Calibri" w:cs="Calibri"/>
                <w:color w:val="000000" w:themeColor="text1"/>
                <w:sz w:val="22"/>
                <w:szCs w:val="22"/>
              </w:rPr>
              <w:t>masa</w:t>
            </w:r>
          </w:p>
        </w:tc>
        <w:tc>
          <w:tcPr>
            <w:tcW w:w="1070" w:type="dxa"/>
            <w:tcBorders>
              <w:top w:val="nil"/>
              <w:left w:val="single" w:sz="8" w:space="0" w:color="auto"/>
              <w:bottom w:val="nil"/>
              <w:right w:val="nil"/>
            </w:tcBorders>
            <w:shd w:val="clear" w:color="auto" w:fill="D8E4BC"/>
            <w:tcMar>
              <w:top w:w="15" w:type="dxa"/>
              <w:left w:w="15" w:type="dxa"/>
              <w:right w:w="15" w:type="dxa"/>
            </w:tcMar>
            <w:vAlign w:val="bottom"/>
          </w:tcPr>
          <w:p w14:paraId="76B8756E" w14:textId="034114B9" w:rsidR="4436A21F" w:rsidRDefault="4436A21F" w:rsidP="4436A21F">
            <w:pPr>
              <w:jc w:val="center"/>
            </w:pPr>
            <w:r w:rsidRPr="4436A21F">
              <w:rPr>
                <w:rFonts w:ascii="Calibri" w:eastAsia="Calibri" w:hAnsi="Calibri" w:cs="Calibri"/>
                <w:b/>
                <w:bCs/>
                <w:color w:val="000000" w:themeColor="text1"/>
                <w:sz w:val="22"/>
                <w:szCs w:val="22"/>
              </w:rPr>
              <w:t>64 k</w:t>
            </w:r>
          </w:p>
        </w:tc>
        <w:tc>
          <w:tcPr>
            <w:tcW w:w="1070" w:type="dxa"/>
            <w:tcBorders>
              <w:top w:val="nil"/>
              <w:left w:val="nil"/>
              <w:bottom w:val="nil"/>
              <w:right w:val="nil"/>
            </w:tcBorders>
            <w:shd w:val="clear" w:color="auto" w:fill="D8E4BC"/>
            <w:tcMar>
              <w:top w:w="15" w:type="dxa"/>
              <w:left w:w="15" w:type="dxa"/>
              <w:right w:w="15" w:type="dxa"/>
            </w:tcMar>
            <w:vAlign w:val="bottom"/>
          </w:tcPr>
          <w:p w14:paraId="429B0764" w14:textId="683910DB" w:rsidR="4436A21F" w:rsidRDefault="4436A21F" w:rsidP="4436A21F">
            <w:pPr>
              <w:jc w:val="center"/>
            </w:pPr>
            <w:r w:rsidRPr="4436A21F">
              <w:rPr>
                <w:rFonts w:ascii="Calibri" w:eastAsia="Calibri" w:hAnsi="Calibri" w:cs="Calibri"/>
                <w:b/>
                <w:bCs/>
                <w:sz w:val="22"/>
                <w:szCs w:val="22"/>
              </w:rPr>
              <w:t>204,2</w:t>
            </w:r>
          </w:p>
        </w:tc>
        <w:tc>
          <w:tcPr>
            <w:tcW w:w="1237" w:type="dxa"/>
            <w:tcBorders>
              <w:top w:val="nil"/>
              <w:left w:val="nil"/>
              <w:bottom w:val="nil"/>
              <w:right w:val="single" w:sz="8" w:space="0" w:color="auto"/>
            </w:tcBorders>
            <w:shd w:val="clear" w:color="auto" w:fill="D8E4BC"/>
            <w:tcMar>
              <w:top w:w="15" w:type="dxa"/>
              <w:left w:w="15" w:type="dxa"/>
              <w:right w:w="15" w:type="dxa"/>
            </w:tcMar>
            <w:vAlign w:val="bottom"/>
          </w:tcPr>
          <w:p w14:paraId="49F120F4" w14:textId="17C018B0" w:rsidR="4436A21F" w:rsidRDefault="4436A21F" w:rsidP="4436A21F">
            <w:pPr>
              <w:jc w:val="center"/>
            </w:pPr>
            <w:r w:rsidRPr="4436A21F">
              <w:rPr>
                <w:rFonts w:ascii="Calibri" w:eastAsia="Calibri" w:hAnsi="Calibri" w:cs="Calibri"/>
                <w:b/>
                <w:bCs/>
                <w:color w:val="000000" w:themeColor="text1"/>
                <w:sz w:val="22"/>
                <w:szCs w:val="22"/>
              </w:rPr>
              <w:t>219,0</w:t>
            </w:r>
          </w:p>
        </w:tc>
      </w:tr>
      <w:tr w:rsidR="4436A21F" w14:paraId="2893E0DD" w14:textId="77777777" w:rsidTr="4436A21F">
        <w:trPr>
          <w:trHeight w:val="300"/>
        </w:trPr>
        <w:tc>
          <w:tcPr>
            <w:tcW w:w="1070" w:type="dxa"/>
            <w:tcBorders>
              <w:top w:val="nil"/>
              <w:left w:val="single" w:sz="8" w:space="0" w:color="auto"/>
              <w:bottom w:val="nil"/>
              <w:right w:val="nil"/>
            </w:tcBorders>
            <w:tcMar>
              <w:top w:w="15" w:type="dxa"/>
              <w:left w:w="15" w:type="dxa"/>
              <w:right w:w="15" w:type="dxa"/>
            </w:tcMar>
            <w:vAlign w:val="bottom"/>
          </w:tcPr>
          <w:p w14:paraId="37BF5EFD" w14:textId="39D03108" w:rsidR="4436A21F" w:rsidRDefault="4436A21F" w:rsidP="4436A21F">
            <w:r w:rsidRPr="4436A21F">
              <w:rPr>
                <w:rFonts w:ascii="Calibri" w:eastAsia="Calibri" w:hAnsi="Calibri" w:cs="Calibri"/>
                <w:color w:val="000000" w:themeColor="text1"/>
                <w:sz w:val="22"/>
                <w:szCs w:val="22"/>
              </w:rPr>
              <w:t>ism</w:t>
            </w:r>
          </w:p>
        </w:tc>
        <w:tc>
          <w:tcPr>
            <w:tcW w:w="1070" w:type="dxa"/>
            <w:tcBorders>
              <w:top w:val="nil"/>
              <w:left w:val="single" w:sz="8" w:space="0" w:color="auto"/>
              <w:bottom w:val="nil"/>
              <w:right w:val="nil"/>
            </w:tcBorders>
            <w:shd w:val="clear" w:color="auto" w:fill="D8E4BC"/>
            <w:tcMar>
              <w:top w:w="15" w:type="dxa"/>
              <w:left w:w="15" w:type="dxa"/>
              <w:right w:w="15" w:type="dxa"/>
            </w:tcMar>
            <w:vAlign w:val="bottom"/>
          </w:tcPr>
          <w:p w14:paraId="566B3B6B" w14:textId="5BA8F4BB" w:rsidR="4436A21F" w:rsidRDefault="4436A21F" w:rsidP="4436A21F">
            <w:pPr>
              <w:jc w:val="center"/>
            </w:pPr>
            <w:r w:rsidRPr="4436A21F">
              <w:rPr>
                <w:rFonts w:ascii="Calibri" w:eastAsia="Calibri" w:hAnsi="Calibri" w:cs="Calibri"/>
                <w:b/>
                <w:bCs/>
                <w:color w:val="000000" w:themeColor="text1"/>
                <w:sz w:val="22"/>
                <w:szCs w:val="22"/>
              </w:rPr>
              <w:t>48 k</w:t>
            </w:r>
          </w:p>
        </w:tc>
        <w:tc>
          <w:tcPr>
            <w:tcW w:w="1070" w:type="dxa"/>
            <w:tcBorders>
              <w:top w:val="nil"/>
              <w:left w:val="nil"/>
              <w:bottom w:val="nil"/>
              <w:right w:val="nil"/>
            </w:tcBorders>
            <w:shd w:val="clear" w:color="auto" w:fill="D8E4BC"/>
            <w:tcMar>
              <w:top w:w="15" w:type="dxa"/>
              <w:left w:w="15" w:type="dxa"/>
              <w:right w:w="15" w:type="dxa"/>
            </w:tcMar>
            <w:vAlign w:val="bottom"/>
          </w:tcPr>
          <w:p w14:paraId="6674AD4E" w14:textId="11477B51" w:rsidR="4436A21F" w:rsidRDefault="4436A21F" w:rsidP="4436A21F">
            <w:pPr>
              <w:jc w:val="center"/>
            </w:pPr>
            <w:r w:rsidRPr="4436A21F">
              <w:rPr>
                <w:rFonts w:ascii="Calibri" w:eastAsia="Calibri" w:hAnsi="Calibri" w:cs="Calibri"/>
                <w:b/>
                <w:bCs/>
                <w:sz w:val="22"/>
                <w:szCs w:val="22"/>
              </w:rPr>
              <w:t>348,9</w:t>
            </w:r>
          </w:p>
        </w:tc>
        <w:tc>
          <w:tcPr>
            <w:tcW w:w="1275" w:type="dxa"/>
            <w:tcBorders>
              <w:top w:val="nil"/>
              <w:left w:val="nil"/>
              <w:bottom w:val="nil"/>
              <w:right w:val="single" w:sz="8" w:space="0" w:color="auto"/>
            </w:tcBorders>
            <w:shd w:val="clear" w:color="auto" w:fill="D8E4BC"/>
            <w:tcMar>
              <w:top w:w="15" w:type="dxa"/>
              <w:left w:w="15" w:type="dxa"/>
              <w:right w:w="15" w:type="dxa"/>
            </w:tcMar>
            <w:vAlign w:val="bottom"/>
          </w:tcPr>
          <w:p w14:paraId="0CA2EB21" w14:textId="716F91F9" w:rsidR="4436A21F" w:rsidRDefault="4436A21F" w:rsidP="4436A21F">
            <w:pPr>
              <w:jc w:val="center"/>
            </w:pPr>
            <w:r w:rsidRPr="4436A21F">
              <w:rPr>
                <w:rFonts w:ascii="Calibri" w:eastAsia="Calibri" w:hAnsi="Calibri" w:cs="Calibri"/>
                <w:b/>
                <w:bCs/>
                <w:color w:val="000000" w:themeColor="text1"/>
                <w:sz w:val="22"/>
                <w:szCs w:val="22"/>
              </w:rPr>
              <w:t>353,7</w:t>
            </w:r>
          </w:p>
        </w:tc>
        <w:tc>
          <w:tcPr>
            <w:tcW w:w="865" w:type="dxa"/>
            <w:tcBorders>
              <w:top w:val="nil"/>
              <w:left w:val="single" w:sz="8" w:space="0" w:color="auto"/>
              <w:bottom w:val="nil"/>
              <w:right w:val="nil"/>
            </w:tcBorders>
            <w:tcMar>
              <w:top w:w="15" w:type="dxa"/>
              <w:left w:w="15" w:type="dxa"/>
              <w:right w:w="15" w:type="dxa"/>
            </w:tcMar>
            <w:vAlign w:val="bottom"/>
          </w:tcPr>
          <w:p w14:paraId="04094917" w14:textId="349F1313" w:rsidR="4436A21F" w:rsidRDefault="4436A21F"/>
        </w:tc>
        <w:tc>
          <w:tcPr>
            <w:tcW w:w="1070" w:type="dxa"/>
            <w:tcBorders>
              <w:top w:val="nil"/>
              <w:left w:val="single" w:sz="8" w:space="0" w:color="auto"/>
              <w:bottom w:val="nil"/>
              <w:right w:val="nil"/>
            </w:tcBorders>
            <w:tcMar>
              <w:top w:w="15" w:type="dxa"/>
              <w:left w:w="15" w:type="dxa"/>
              <w:right w:w="15" w:type="dxa"/>
            </w:tcMar>
            <w:vAlign w:val="bottom"/>
          </w:tcPr>
          <w:p w14:paraId="5B54E530" w14:textId="534D8906" w:rsidR="4436A21F" w:rsidRDefault="4436A21F" w:rsidP="4436A21F">
            <w:r w:rsidRPr="4436A21F">
              <w:rPr>
                <w:rFonts w:ascii="Calibri" w:eastAsia="Calibri" w:hAnsi="Calibri" w:cs="Calibri"/>
                <w:color w:val="000000" w:themeColor="text1"/>
                <w:sz w:val="22"/>
                <w:szCs w:val="22"/>
              </w:rPr>
              <w:t>ism</w:t>
            </w:r>
          </w:p>
        </w:tc>
        <w:tc>
          <w:tcPr>
            <w:tcW w:w="1070" w:type="dxa"/>
            <w:tcBorders>
              <w:top w:val="nil"/>
              <w:left w:val="single" w:sz="8" w:space="0" w:color="auto"/>
              <w:bottom w:val="nil"/>
              <w:right w:val="nil"/>
            </w:tcBorders>
            <w:shd w:val="clear" w:color="auto" w:fill="D8E4BC"/>
            <w:tcMar>
              <w:top w:w="15" w:type="dxa"/>
              <w:left w:w="15" w:type="dxa"/>
              <w:right w:w="15" w:type="dxa"/>
            </w:tcMar>
            <w:vAlign w:val="bottom"/>
          </w:tcPr>
          <w:p w14:paraId="421F55DC" w14:textId="515FF42B" w:rsidR="4436A21F" w:rsidRDefault="4436A21F" w:rsidP="4436A21F">
            <w:pPr>
              <w:jc w:val="center"/>
            </w:pPr>
            <w:r w:rsidRPr="4436A21F">
              <w:rPr>
                <w:rFonts w:ascii="Calibri" w:eastAsia="Calibri" w:hAnsi="Calibri" w:cs="Calibri"/>
                <w:b/>
                <w:bCs/>
                <w:color w:val="000000" w:themeColor="text1"/>
                <w:sz w:val="22"/>
                <w:szCs w:val="22"/>
              </w:rPr>
              <w:t>64 k</w:t>
            </w:r>
          </w:p>
        </w:tc>
        <w:tc>
          <w:tcPr>
            <w:tcW w:w="1070" w:type="dxa"/>
            <w:tcBorders>
              <w:top w:val="nil"/>
              <w:left w:val="nil"/>
              <w:bottom w:val="nil"/>
              <w:right w:val="nil"/>
            </w:tcBorders>
            <w:shd w:val="clear" w:color="auto" w:fill="D8E4BC"/>
            <w:tcMar>
              <w:top w:w="15" w:type="dxa"/>
              <w:left w:w="15" w:type="dxa"/>
              <w:right w:w="15" w:type="dxa"/>
            </w:tcMar>
            <w:vAlign w:val="bottom"/>
          </w:tcPr>
          <w:p w14:paraId="157984EB" w14:textId="08A60E18" w:rsidR="4436A21F" w:rsidRDefault="4436A21F" w:rsidP="4436A21F">
            <w:pPr>
              <w:jc w:val="center"/>
            </w:pPr>
            <w:r w:rsidRPr="4436A21F">
              <w:rPr>
                <w:rFonts w:ascii="Calibri" w:eastAsia="Calibri" w:hAnsi="Calibri" w:cs="Calibri"/>
                <w:b/>
                <w:bCs/>
                <w:sz w:val="22"/>
                <w:szCs w:val="22"/>
              </w:rPr>
              <w:t>375,4</w:t>
            </w:r>
          </w:p>
        </w:tc>
        <w:tc>
          <w:tcPr>
            <w:tcW w:w="1237" w:type="dxa"/>
            <w:tcBorders>
              <w:top w:val="nil"/>
              <w:left w:val="nil"/>
              <w:bottom w:val="nil"/>
              <w:right w:val="single" w:sz="8" w:space="0" w:color="auto"/>
            </w:tcBorders>
            <w:shd w:val="clear" w:color="auto" w:fill="D8E4BC"/>
            <w:tcMar>
              <w:top w:w="15" w:type="dxa"/>
              <w:left w:w="15" w:type="dxa"/>
              <w:right w:w="15" w:type="dxa"/>
            </w:tcMar>
            <w:vAlign w:val="bottom"/>
          </w:tcPr>
          <w:p w14:paraId="025E1465" w14:textId="0611B57D" w:rsidR="4436A21F" w:rsidRDefault="4436A21F" w:rsidP="4436A21F">
            <w:pPr>
              <w:jc w:val="center"/>
            </w:pPr>
            <w:r w:rsidRPr="4436A21F">
              <w:rPr>
                <w:rFonts w:ascii="Calibri" w:eastAsia="Calibri" w:hAnsi="Calibri" w:cs="Calibri"/>
                <w:b/>
                <w:bCs/>
                <w:color w:val="000000" w:themeColor="text1"/>
                <w:sz w:val="22"/>
                <w:szCs w:val="22"/>
              </w:rPr>
              <w:t>353,8</w:t>
            </w:r>
          </w:p>
        </w:tc>
      </w:tr>
      <w:tr w:rsidR="4436A21F" w14:paraId="0023B5C6" w14:textId="77777777" w:rsidTr="4436A21F">
        <w:trPr>
          <w:trHeight w:val="315"/>
        </w:trPr>
        <w:tc>
          <w:tcPr>
            <w:tcW w:w="1070" w:type="dxa"/>
            <w:tcBorders>
              <w:top w:val="nil"/>
              <w:left w:val="single" w:sz="8" w:space="0" w:color="auto"/>
              <w:bottom w:val="single" w:sz="8" w:space="0" w:color="auto"/>
              <w:right w:val="nil"/>
            </w:tcBorders>
            <w:tcMar>
              <w:top w:w="15" w:type="dxa"/>
              <w:left w:w="15" w:type="dxa"/>
              <w:right w:w="15" w:type="dxa"/>
            </w:tcMar>
            <w:vAlign w:val="bottom"/>
          </w:tcPr>
          <w:p w14:paraId="2DFF0F7C" w14:textId="3D5F28D4" w:rsidR="4436A21F" w:rsidRDefault="4436A21F" w:rsidP="4436A21F">
            <w:r w:rsidRPr="4436A21F">
              <w:rPr>
                <w:rFonts w:ascii="Calibri" w:eastAsia="Calibri" w:hAnsi="Calibri" w:cs="Calibri"/>
                <w:color w:val="000000" w:themeColor="text1"/>
                <w:sz w:val="22"/>
                <w:szCs w:val="22"/>
              </w:rPr>
              <w:t>Diff</w:t>
            </w:r>
          </w:p>
        </w:tc>
        <w:tc>
          <w:tcPr>
            <w:tcW w:w="1070" w:type="dxa"/>
            <w:tcBorders>
              <w:top w:val="nil"/>
              <w:left w:val="single" w:sz="8" w:space="0" w:color="auto"/>
              <w:bottom w:val="single" w:sz="8" w:space="0" w:color="auto"/>
              <w:right w:val="nil"/>
            </w:tcBorders>
            <w:tcMar>
              <w:top w:w="15" w:type="dxa"/>
              <w:left w:w="15" w:type="dxa"/>
              <w:right w:w="15" w:type="dxa"/>
            </w:tcMar>
            <w:vAlign w:val="bottom"/>
          </w:tcPr>
          <w:p w14:paraId="63E5B19C" w14:textId="26A99D91" w:rsidR="4436A21F" w:rsidRDefault="4436A21F" w:rsidP="4436A21F">
            <w:pPr>
              <w:jc w:val="center"/>
            </w:pPr>
            <w:r w:rsidRPr="4436A21F">
              <w:rPr>
                <w:rFonts w:ascii="Calibri" w:eastAsia="Calibri" w:hAnsi="Calibri" w:cs="Calibri"/>
                <w:b/>
                <w:bCs/>
                <w:color w:val="000000" w:themeColor="text1"/>
                <w:sz w:val="22"/>
                <w:szCs w:val="22"/>
              </w:rPr>
              <w:t xml:space="preserve"> </w:t>
            </w:r>
          </w:p>
        </w:tc>
        <w:tc>
          <w:tcPr>
            <w:tcW w:w="1070" w:type="dxa"/>
            <w:tcBorders>
              <w:top w:val="nil"/>
              <w:left w:val="nil"/>
              <w:bottom w:val="single" w:sz="8" w:space="0" w:color="auto"/>
              <w:right w:val="nil"/>
            </w:tcBorders>
            <w:tcMar>
              <w:top w:w="15" w:type="dxa"/>
              <w:left w:w="15" w:type="dxa"/>
              <w:right w:w="15" w:type="dxa"/>
            </w:tcMar>
            <w:vAlign w:val="bottom"/>
          </w:tcPr>
          <w:p w14:paraId="0CD30C78" w14:textId="415BF9AC" w:rsidR="4436A21F" w:rsidRDefault="4436A21F" w:rsidP="4436A21F">
            <w:pPr>
              <w:jc w:val="center"/>
            </w:pPr>
            <w:r w:rsidRPr="4436A21F">
              <w:rPr>
                <w:rFonts w:ascii="Calibri" w:eastAsia="Calibri" w:hAnsi="Calibri" w:cs="Calibri"/>
                <w:b/>
                <w:bCs/>
                <w:color w:val="00B050"/>
                <w:sz w:val="22"/>
                <w:szCs w:val="22"/>
              </w:rPr>
              <w:t>-220,6</w:t>
            </w:r>
          </w:p>
        </w:tc>
        <w:tc>
          <w:tcPr>
            <w:tcW w:w="1275" w:type="dxa"/>
            <w:tcBorders>
              <w:top w:val="nil"/>
              <w:left w:val="nil"/>
              <w:bottom w:val="single" w:sz="8" w:space="0" w:color="auto"/>
              <w:right w:val="single" w:sz="8" w:space="0" w:color="auto"/>
            </w:tcBorders>
            <w:tcMar>
              <w:top w:w="15" w:type="dxa"/>
              <w:left w:w="15" w:type="dxa"/>
              <w:right w:w="15" w:type="dxa"/>
            </w:tcMar>
            <w:vAlign w:val="bottom"/>
          </w:tcPr>
          <w:p w14:paraId="43B44DB2" w14:textId="6C68F137" w:rsidR="4436A21F" w:rsidRDefault="4436A21F" w:rsidP="4436A21F">
            <w:pPr>
              <w:jc w:val="center"/>
            </w:pPr>
            <w:r w:rsidRPr="4436A21F">
              <w:rPr>
                <w:rFonts w:ascii="Calibri" w:eastAsia="Calibri" w:hAnsi="Calibri" w:cs="Calibri"/>
                <w:b/>
                <w:bCs/>
                <w:color w:val="00B050"/>
                <w:sz w:val="22"/>
                <w:szCs w:val="22"/>
              </w:rPr>
              <w:t>-248,0</w:t>
            </w:r>
          </w:p>
        </w:tc>
        <w:tc>
          <w:tcPr>
            <w:tcW w:w="865" w:type="dxa"/>
            <w:tcBorders>
              <w:top w:val="nil"/>
              <w:left w:val="single" w:sz="8" w:space="0" w:color="auto"/>
              <w:bottom w:val="nil"/>
              <w:right w:val="nil"/>
            </w:tcBorders>
            <w:tcMar>
              <w:top w:w="15" w:type="dxa"/>
              <w:left w:w="15" w:type="dxa"/>
              <w:right w:w="15" w:type="dxa"/>
            </w:tcMar>
            <w:vAlign w:val="bottom"/>
          </w:tcPr>
          <w:p w14:paraId="6FD49894" w14:textId="5C6E7051" w:rsidR="4436A21F" w:rsidRDefault="4436A21F"/>
        </w:tc>
        <w:tc>
          <w:tcPr>
            <w:tcW w:w="1070" w:type="dxa"/>
            <w:tcBorders>
              <w:top w:val="nil"/>
              <w:left w:val="single" w:sz="8" w:space="0" w:color="auto"/>
              <w:bottom w:val="single" w:sz="8" w:space="0" w:color="auto"/>
              <w:right w:val="nil"/>
            </w:tcBorders>
            <w:tcMar>
              <w:top w:w="15" w:type="dxa"/>
              <w:left w:w="15" w:type="dxa"/>
              <w:right w:w="15" w:type="dxa"/>
            </w:tcMar>
            <w:vAlign w:val="bottom"/>
          </w:tcPr>
          <w:p w14:paraId="594CD990" w14:textId="57C51355" w:rsidR="4436A21F" w:rsidRDefault="4436A21F" w:rsidP="4436A21F">
            <w:r w:rsidRPr="4436A21F">
              <w:rPr>
                <w:rFonts w:ascii="Calibri" w:eastAsia="Calibri" w:hAnsi="Calibri" w:cs="Calibri"/>
                <w:color w:val="000000" w:themeColor="text1"/>
                <w:sz w:val="22"/>
                <w:szCs w:val="22"/>
              </w:rPr>
              <w:t>Diff</w:t>
            </w:r>
          </w:p>
        </w:tc>
        <w:tc>
          <w:tcPr>
            <w:tcW w:w="1070" w:type="dxa"/>
            <w:tcBorders>
              <w:top w:val="nil"/>
              <w:left w:val="single" w:sz="8" w:space="0" w:color="auto"/>
              <w:bottom w:val="single" w:sz="8" w:space="0" w:color="auto"/>
              <w:right w:val="nil"/>
            </w:tcBorders>
            <w:tcMar>
              <w:top w:w="15" w:type="dxa"/>
              <w:left w:w="15" w:type="dxa"/>
              <w:right w:w="15" w:type="dxa"/>
            </w:tcMar>
            <w:vAlign w:val="bottom"/>
          </w:tcPr>
          <w:p w14:paraId="6545ECFE" w14:textId="3D4952DB" w:rsidR="4436A21F" w:rsidRDefault="4436A21F" w:rsidP="4436A21F">
            <w:pPr>
              <w:jc w:val="center"/>
            </w:pPr>
            <w:r w:rsidRPr="4436A21F">
              <w:rPr>
                <w:rFonts w:ascii="Calibri" w:eastAsia="Calibri" w:hAnsi="Calibri" w:cs="Calibri"/>
                <w:b/>
                <w:bCs/>
                <w:color w:val="000000" w:themeColor="text1"/>
                <w:sz w:val="22"/>
                <w:szCs w:val="22"/>
              </w:rPr>
              <w:t xml:space="preserve"> </w:t>
            </w:r>
          </w:p>
        </w:tc>
        <w:tc>
          <w:tcPr>
            <w:tcW w:w="1070" w:type="dxa"/>
            <w:tcBorders>
              <w:top w:val="nil"/>
              <w:left w:val="nil"/>
              <w:bottom w:val="single" w:sz="8" w:space="0" w:color="auto"/>
              <w:right w:val="nil"/>
            </w:tcBorders>
            <w:tcMar>
              <w:top w:w="15" w:type="dxa"/>
              <w:left w:w="15" w:type="dxa"/>
              <w:right w:w="15" w:type="dxa"/>
            </w:tcMar>
            <w:vAlign w:val="bottom"/>
          </w:tcPr>
          <w:p w14:paraId="3829D758" w14:textId="5E1A9EE0" w:rsidR="4436A21F" w:rsidRDefault="4436A21F" w:rsidP="4436A21F">
            <w:pPr>
              <w:jc w:val="center"/>
            </w:pPr>
            <w:r w:rsidRPr="4436A21F">
              <w:rPr>
                <w:rFonts w:ascii="Calibri" w:eastAsia="Calibri" w:hAnsi="Calibri" w:cs="Calibri"/>
                <w:b/>
                <w:bCs/>
                <w:color w:val="00B050"/>
                <w:sz w:val="22"/>
                <w:szCs w:val="22"/>
              </w:rPr>
              <w:t>-59,8</w:t>
            </w:r>
          </w:p>
        </w:tc>
        <w:tc>
          <w:tcPr>
            <w:tcW w:w="1237" w:type="dxa"/>
            <w:tcBorders>
              <w:top w:val="nil"/>
              <w:left w:val="nil"/>
              <w:bottom w:val="single" w:sz="8" w:space="0" w:color="auto"/>
              <w:right w:val="single" w:sz="8" w:space="0" w:color="auto"/>
            </w:tcBorders>
            <w:tcMar>
              <w:top w:w="15" w:type="dxa"/>
              <w:left w:w="15" w:type="dxa"/>
              <w:right w:w="15" w:type="dxa"/>
            </w:tcMar>
            <w:vAlign w:val="bottom"/>
          </w:tcPr>
          <w:p w14:paraId="0B950AC3" w14:textId="690BDE1B" w:rsidR="4436A21F" w:rsidRDefault="4436A21F" w:rsidP="4436A21F">
            <w:pPr>
              <w:jc w:val="center"/>
            </w:pPr>
            <w:r w:rsidRPr="4436A21F">
              <w:rPr>
                <w:rFonts w:ascii="Calibri" w:eastAsia="Calibri" w:hAnsi="Calibri" w:cs="Calibri"/>
                <w:b/>
                <w:bCs/>
                <w:color w:val="00B050"/>
                <w:sz w:val="22"/>
                <w:szCs w:val="22"/>
              </w:rPr>
              <w:t>-49,3</w:t>
            </w:r>
          </w:p>
        </w:tc>
      </w:tr>
    </w:tbl>
    <w:p w14:paraId="1FE2D22A" w14:textId="188C9FCD" w:rsidR="6C2EBC2C" w:rsidRDefault="6C2EBC2C" w:rsidP="6C2EBC2C"/>
    <w:p w14:paraId="7899005B" w14:textId="355EFCD7" w:rsidR="6C2EBC2C" w:rsidRDefault="6C2EBC2C" w:rsidP="6C2EBC2C"/>
    <w:p w14:paraId="5FA401CF" w14:textId="06D8107E" w:rsidR="0055660F" w:rsidRDefault="429988C9" w:rsidP="26D69BD6">
      <w:pPr>
        <w:pStyle w:val="Heading3"/>
        <w:rPr>
          <w:rFonts w:eastAsia="Arial" w:cs="Arial"/>
          <w:color w:val="000000" w:themeColor="text1"/>
        </w:rPr>
      </w:pPr>
      <w:r w:rsidRPr="461C8B7C">
        <w:rPr>
          <w:rFonts w:eastAsia="Arial" w:cs="Arial"/>
          <w:color w:val="000000" w:themeColor="text1"/>
        </w:rPr>
        <w:lastRenderedPageBreak/>
        <w:t>2.</w:t>
      </w:r>
      <w:r w:rsidR="21192A4A" w:rsidRPr="461C8B7C">
        <w:rPr>
          <w:rFonts w:eastAsia="Arial" w:cs="Arial"/>
          <w:color w:val="000000" w:themeColor="text1"/>
        </w:rPr>
        <w:t>4</w:t>
      </w:r>
      <w:r w:rsidRPr="461C8B7C">
        <w:rPr>
          <w:rFonts w:eastAsia="Arial" w:cs="Arial"/>
          <w:color w:val="000000" w:themeColor="text1"/>
        </w:rPr>
        <w:t xml:space="preserve">         Binaural reverb operation</w:t>
      </w:r>
    </w:p>
    <w:p w14:paraId="6A2BC039" w14:textId="46E60421" w:rsidR="22B07607" w:rsidRDefault="40740C26" w:rsidP="26D69BD6">
      <w:r>
        <w:t xml:space="preserve">Room acoustics synthesis is essential for producing highly immersive experiences in virtual acoustic environments. This can be achieved by applying reverberation and </w:t>
      </w:r>
      <w:r w:rsidR="09376232">
        <w:t xml:space="preserve">spatialized </w:t>
      </w:r>
      <w:r>
        <w:t xml:space="preserve">early reflections. Reverberation and early reflections are available in binaural output modes of IVAS and can be controlled using parameters describing acoustic </w:t>
      </w:r>
      <w:r w:rsidR="36BBCE7E">
        <w:t xml:space="preserve">(late reverb) </w:t>
      </w:r>
      <w:r>
        <w:t xml:space="preserve">and physical </w:t>
      </w:r>
      <w:r w:rsidR="350EFFEC">
        <w:t xml:space="preserve">(early reflections) </w:t>
      </w:r>
      <w:r>
        <w:t xml:space="preserve">room properties. </w:t>
      </w:r>
      <w:r w:rsidR="21C39CA6">
        <w:t>These parameters can be used for modelling a large variety of room characteristics, as might be required by different applications, e.g., gaming or teleconferencing.</w:t>
      </w:r>
    </w:p>
    <w:p w14:paraId="55BA19A5" w14:textId="7A3EAD1E" w:rsidR="22B07607" w:rsidRDefault="40740C26" w:rsidP="26D69BD6">
      <w:r>
        <w:t xml:space="preserve">In </w:t>
      </w:r>
      <w:r w:rsidR="0F4BF25E">
        <w:t xml:space="preserve">the </w:t>
      </w:r>
      <w:r>
        <w:t>case of gaming, VR</w:t>
      </w:r>
      <w:r w:rsidR="2EA03663">
        <w:t>,</w:t>
      </w:r>
      <w:r>
        <w:t xml:space="preserve"> and XR applications room acoustics should </w:t>
      </w:r>
      <w:r w:rsidR="22BD1051">
        <w:t xml:space="preserve">match </w:t>
      </w:r>
      <w:r>
        <w:t xml:space="preserve">the visual environment. </w:t>
      </w:r>
      <w:r w:rsidR="75DC635E">
        <w:t xml:space="preserve">For </w:t>
      </w:r>
      <w:r>
        <w:t>teleconferencing, users often prefer to apply room acoustics too, especially while using headset microphones resulting in dry input signal.</w:t>
      </w:r>
    </w:p>
    <w:p w14:paraId="01E0219E" w14:textId="56E6399B" w:rsidR="4388FB46" w:rsidRDefault="4388FB46" w:rsidP="696EEBE2">
      <w:r>
        <w:t>IVAS provides efficient implementation of late reverberation and spatialized early reflections algorithms that take listener position and orientation into account for realistic immersive effect.</w:t>
      </w:r>
    </w:p>
    <w:p w14:paraId="788FFA61" w14:textId="77777777" w:rsidR="002B72E8" w:rsidRPr="003B1961" w:rsidRDefault="002B72E8" w:rsidP="003B1961">
      <w:pPr>
        <w:rPr>
          <w:rFonts w:eastAsia="Arial"/>
        </w:rPr>
      </w:pPr>
    </w:p>
    <w:p w14:paraId="49C52479" w14:textId="5B1C3AC9" w:rsidR="00613DFF" w:rsidRPr="00613DFF" w:rsidRDefault="382BCB0E" w:rsidP="00613DFF">
      <w:pPr>
        <w:pStyle w:val="Heading4"/>
        <w:rPr>
          <w:rFonts w:eastAsia="Arial"/>
        </w:rPr>
      </w:pPr>
      <w:r w:rsidRPr="696EEBE2">
        <w:rPr>
          <w:rFonts w:eastAsia="Arial"/>
        </w:rPr>
        <w:t>2.4.</w:t>
      </w:r>
      <w:r w:rsidR="22DB6DDF" w:rsidRPr="696EEBE2">
        <w:rPr>
          <w:rFonts w:eastAsia="Arial"/>
        </w:rPr>
        <w:t>1</w:t>
      </w:r>
      <w:r w:rsidR="00613DFF">
        <w:tab/>
      </w:r>
      <w:r w:rsidRPr="696EEBE2">
        <w:rPr>
          <w:rFonts w:eastAsia="Arial"/>
        </w:rPr>
        <w:t>Complexity evaluation results</w:t>
      </w:r>
    </w:p>
    <w:p w14:paraId="66F157C6" w14:textId="57EF2F18" w:rsidR="76A6F649" w:rsidRDefault="76A6F649" w:rsidP="26D69BD6">
      <w:r>
        <w:t xml:space="preserve">The complexity figures below compare </w:t>
      </w:r>
      <w:r w:rsidR="26604BED">
        <w:t>reverb synthesis against BRIR room acoustic synthesis. Both maximum and average WMOPS figures are provided. The memory figures indicate maximum stack and heap.</w:t>
      </w:r>
    </w:p>
    <w:p w14:paraId="2A485C3C" w14:textId="1B8AEC16" w:rsidR="26D69BD6" w:rsidRDefault="26D69BD6" w:rsidP="26D69BD6"/>
    <w:tbl>
      <w:tblPr>
        <w:tblStyle w:val="TableGrid"/>
        <w:tblW w:w="9030" w:type="dxa"/>
        <w:tblLayout w:type="fixed"/>
        <w:tblLook w:val="04A0" w:firstRow="1" w:lastRow="0" w:firstColumn="1" w:lastColumn="0" w:noHBand="0" w:noVBand="1"/>
      </w:tblPr>
      <w:tblGrid>
        <w:gridCol w:w="1740"/>
        <w:gridCol w:w="795"/>
        <w:gridCol w:w="735"/>
        <w:gridCol w:w="915"/>
        <w:gridCol w:w="750"/>
        <w:gridCol w:w="750"/>
        <w:gridCol w:w="840"/>
        <w:gridCol w:w="750"/>
        <w:gridCol w:w="765"/>
        <w:gridCol w:w="990"/>
      </w:tblGrid>
      <w:tr w:rsidR="26D69BD6" w14:paraId="409B99F4" w14:textId="77777777" w:rsidTr="003B1961">
        <w:trPr>
          <w:trHeight w:val="300"/>
        </w:trPr>
        <w:tc>
          <w:tcPr>
            <w:tcW w:w="1740"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33B272FF" w14:textId="0F55B039" w:rsidR="26D69BD6" w:rsidRDefault="26D69BD6" w:rsidP="26D69BD6">
            <w:pPr>
              <w:rPr>
                <w:rFonts w:ascii="Calibri" w:hAnsi="Calibri" w:cs="Calibri"/>
                <w:b/>
                <w:bCs/>
                <w:sz w:val="20"/>
                <w:szCs w:val="20"/>
              </w:rPr>
            </w:pPr>
          </w:p>
        </w:tc>
        <w:tc>
          <w:tcPr>
            <w:tcW w:w="244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0E6511BB" w14:textId="25DC454A" w:rsidR="26D69BD6" w:rsidRDefault="26D69BD6" w:rsidP="26D69BD6">
            <w:pPr>
              <w:jc w:val="center"/>
            </w:pPr>
            <w:r w:rsidRPr="26D69BD6">
              <w:rPr>
                <w:rFonts w:ascii="Calibri" w:hAnsi="Calibri" w:cs="Calibri"/>
                <w:b/>
                <w:bCs/>
                <w:sz w:val="20"/>
                <w:szCs w:val="20"/>
              </w:rPr>
              <w:t>48 kHz</w:t>
            </w:r>
          </w:p>
        </w:tc>
        <w:tc>
          <w:tcPr>
            <w:tcW w:w="2340" w:type="dxa"/>
            <w:gridSpan w:val="3"/>
            <w:tcBorders>
              <w:top w:val="single" w:sz="8" w:space="0" w:color="auto"/>
              <w:left w:val="nil"/>
              <w:bottom w:val="single" w:sz="8" w:space="0" w:color="auto"/>
              <w:right w:val="single" w:sz="8" w:space="0" w:color="auto"/>
            </w:tcBorders>
            <w:tcMar>
              <w:left w:w="108" w:type="dxa"/>
              <w:right w:w="108" w:type="dxa"/>
            </w:tcMar>
          </w:tcPr>
          <w:p w14:paraId="1B9CDC5B" w14:textId="7596EE2A" w:rsidR="26D69BD6" w:rsidRDefault="26D69BD6" w:rsidP="26D69BD6">
            <w:pPr>
              <w:jc w:val="center"/>
            </w:pPr>
            <w:r w:rsidRPr="26D69BD6">
              <w:rPr>
                <w:rFonts w:ascii="Calibri" w:hAnsi="Calibri" w:cs="Calibri"/>
                <w:b/>
                <w:bCs/>
                <w:sz w:val="20"/>
                <w:szCs w:val="20"/>
              </w:rPr>
              <w:t>32 kHz</w:t>
            </w:r>
          </w:p>
        </w:tc>
        <w:tc>
          <w:tcPr>
            <w:tcW w:w="2505" w:type="dxa"/>
            <w:gridSpan w:val="3"/>
            <w:tcBorders>
              <w:top w:val="single" w:sz="8" w:space="0" w:color="auto"/>
              <w:left w:val="nil"/>
              <w:bottom w:val="single" w:sz="8" w:space="0" w:color="auto"/>
              <w:right w:val="single" w:sz="8" w:space="0" w:color="auto"/>
            </w:tcBorders>
            <w:tcMar>
              <w:left w:w="108" w:type="dxa"/>
              <w:right w:w="108" w:type="dxa"/>
            </w:tcMar>
          </w:tcPr>
          <w:p w14:paraId="2D4F2D1A" w14:textId="36E6CB59" w:rsidR="26D69BD6" w:rsidRDefault="26D69BD6" w:rsidP="26D69BD6">
            <w:pPr>
              <w:jc w:val="center"/>
            </w:pPr>
            <w:r w:rsidRPr="26D69BD6">
              <w:rPr>
                <w:rFonts w:ascii="Calibri" w:hAnsi="Calibri" w:cs="Calibri"/>
                <w:b/>
                <w:bCs/>
                <w:sz w:val="20"/>
                <w:szCs w:val="20"/>
              </w:rPr>
              <w:t>16 kHz</w:t>
            </w:r>
          </w:p>
        </w:tc>
      </w:tr>
      <w:tr w:rsidR="26D69BD6" w14:paraId="3AF87DF1" w14:textId="77777777" w:rsidTr="003B1961">
        <w:trPr>
          <w:trHeight w:val="300"/>
        </w:trPr>
        <w:tc>
          <w:tcPr>
            <w:tcW w:w="1740" w:type="dxa"/>
            <w:vMerge/>
            <w:vAlign w:val="center"/>
          </w:tcPr>
          <w:p w14:paraId="2EF868AB" w14:textId="77777777" w:rsidR="00410B7E" w:rsidRDefault="00410B7E"/>
        </w:tc>
        <w:tc>
          <w:tcPr>
            <w:tcW w:w="1530" w:type="dxa"/>
            <w:gridSpan w:val="2"/>
            <w:tcBorders>
              <w:top w:val="single" w:sz="8" w:space="0" w:color="auto"/>
              <w:left w:val="nil"/>
              <w:bottom w:val="single" w:sz="8" w:space="0" w:color="auto"/>
              <w:right w:val="single" w:sz="8" w:space="0" w:color="auto"/>
            </w:tcBorders>
            <w:tcMar>
              <w:left w:w="108" w:type="dxa"/>
              <w:right w:w="108" w:type="dxa"/>
            </w:tcMar>
          </w:tcPr>
          <w:p w14:paraId="7BD5BE6B" w14:textId="10EE28C2" w:rsidR="26D69BD6" w:rsidRDefault="26D69BD6" w:rsidP="26D69BD6">
            <w:pPr>
              <w:jc w:val="center"/>
            </w:pPr>
            <w:r w:rsidRPr="26D69BD6">
              <w:rPr>
                <w:rFonts w:ascii="Calibri" w:hAnsi="Calibri" w:cs="Calibri"/>
                <w:b/>
                <w:bCs/>
                <w:sz w:val="20"/>
                <w:szCs w:val="20"/>
              </w:rPr>
              <w:t>WMOPS</w:t>
            </w:r>
          </w:p>
        </w:tc>
        <w:tc>
          <w:tcPr>
            <w:tcW w:w="915" w:type="dxa"/>
            <w:vMerge w:val="restart"/>
            <w:tcBorders>
              <w:top w:val="nil"/>
              <w:left w:val="nil"/>
              <w:bottom w:val="single" w:sz="8" w:space="0" w:color="auto"/>
              <w:right w:val="single" w:sz="8" w:space="0" w:color="auto"/>
            </w:tcBorders>
            <w:tcMar>
              <w:left w:w="108" w:type="dxa"/>
              <w:right w:w="108" w:type="dxa"/>
            </w:tcMar>
          </w:tcPr>
          <w:p w14:paraId="048B766C" w14:textId="1EA0BE3F" w:rsidR="26D69BD6" w:rsidRDefault="26D69BD6" w:rsidP="26D69BD6">
            <w:pPr>
              <w:jc w:val="right"/>
            </w:pPr>
            <w:r w:rsidRPr="26D69BD6">
              <w:rPr>
                <w:rFonts w:ascii="Calibri" w:hAnsi="Calibri" w:cs="Calibri"/>
                <w:b/>
                <w:bCs/>
                <w:sz w:val="20"/>
                <w:szCs w:val="20"/>
              </w:rPr>
              <w:t>RAM kB</w:t>
            </w:r>
          </w:p>
        </w:tc>
        <w:tc>
          <w:tcPr>
            <w:tcW w:w="1500"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9AE0120" w14:textId="3AAA8D99" w:rsidR="26D69BD6" w:rsidRDefault="26D69BD6" w:rsidP="26D69BD6">
            <w:pPr>
              <w:jc w:val="center"/>
            </w:pPr>
            <w:r w:rsidRPr="26D69BD6">
              <w:rPr>
                <w:rFonts w:ascii="Calibri" w:hAnsi="Calibri" w:cs="Calibri"/>
                <w:b/>
                <w:bCs/>
                <w:sz w:val="20"/>
                <w:szCs w:val="20"/>
              </w:rPr>
              <w:t>WMOPS</w:t>
            </w:r>
          </w:p>
        </w:tc>
        <w:tc>
          <w:tcPr>
            <w:tcW w:w="840" w:type="dxa"/>
            <w:vMerge w:val="restart"/>
            <w:tcBorders>
              <w:top w:val="nil"/>
              <w:left w:val="nil"/>
              <w:bottom w:val="single" w:sz="8" w:space="0" w:color="auto"/>
              <w:right w:val="single" w:sz="8" w:space="0" w:color="auto"/>
            </w:tcBorders>
            <w:tcMar>
              <w:left w:w="108" w:type="dxa"/>
              <w:right w:w="108" w:type="dxa"/>
            </w:tcMar>
          </w:tcPr>
          <w:p w14:paraId="13A110DF" w14:textId="6B1DE4AE" w:rsidR="26D69BD6" w:rsidRDefault="26D69BD6" w:rsidP="26D69BD6">
            <w:pPr>
              <w:jc w:val="right"/>
            </w:pPr>
            <w:r w:rsidRPr="26D69BD6">
              <w:rPr>
                <w:rFonts w:ascii="Calibri" w:hAnsi="Calibri" w:cs="Calibri"/>
                <w:b/>
                <w:bCs/>
                <w:sz w:val="20"/>
                <w:szCs w:val="20"/>
              </w:rPr>
              <w:t>RAM kB</w:t>
            </w:r>
          </w:p>
        </w:tc>
        <w:tc>
          <w:tcPr>
            <w:tcW w:w="151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10DACE2" w14:textId="1146D03D" w:rsidR="26D69BD6" w:rsidRDefault="26D69BD6" w:rsidP="26D69BD6">
            <w:pPr>
              <w:jc w:val="center"/>
            </w:pPr>
            <w:r w:rsidRPr="26D69BD6">
              <w:rPr>
                <w:rFonts w:ascii="Calibri" w:hAnsi="Calibri" w:cs="Calibri"/>
                <w:b/>
                <w:bCs/>
                <w:sz w:val="20"/>
                <w:szCs w:val="20"/>
              </w:rPr>
              <w:t>WMOPS</w:t>
            </w:r>
          </w:p>
        </w:tc>
        <w:tc>
          <w:tcPr>
            <w:tcW w:w="990" w:type="dxa"/>
            <w:vMerge w:val="restart"/>
            <w:tcBorders>
              <w:top w:val="nil"/>
              <w:left w:val="nil"/>
              <w:bottom w:val="single" w:sz="8" w:space="0" w:color="auto"/>
              <w:right w:val="single" w:sz="8" w:space="0" w:color="auto"/>
            </w:tcBorders>
            <w:tcMar>
              <w:left w:w="108" w:type="dxa"/>
              <w:right w:w="108" w:type="dxa"/>
            </w:tcMar>
          </w:tcPr>
          <w:p w14:paraId="6601D908" w14:textId="730A42D0" w:rsidR="26D69BD6" w:rsidRDefault="26D69BD6" w:rsidP="26D69BD6">
            <w:pPr>
              <w:jc w:val="right"/>
            </w:pPr>
            <w:r w:rsidRPr="26D69BD6">
              <w:rPr>
                <w:rFonts w:ascii="Calibri" w:hAnsi="Calibri" w:cs="Calibri"/>
                <w:b/>
                <w:bCs/>
                <w:sz w:val="20"/>
                <w:szCs w:val="20"/>
              </w:rPr>
              <w:t>RAM kB</w:t>
            </w:r>
          </w:p>
        </w:tc>
      </w:tr>
      <w:tr w:rsidR="002B72E8" w14:paraId="67F6B43B" w14:textId="77777777" w:rsidTr="003B1961">
        <w:trPr>
          <w:trHeight w:val="300"/>
        </w:trPr>
        <w:tc>
          <w:tcPr>
            <w:tcW w:w="1740" w:type="dxa"/>
            <w:vMerge/>
            <w:vAlign w:val="center"/>
          </w:tcPr>
          <w:p w14:paraId="706139FD" w14:textId="77777777" w:rsidR="00410B7E" w:rsidRDefault="00410B7E"/>
        </w:tc>
        <w:tc>
          <w:tcPr>
            <w:tcW w:w="795" w:type="dxa"/>
            <w:tcBorders>
              <w:top w:val="single" w:sz="8" w:space="0" w:color="auto"/>
              <w:left w:val="nil"/>
              <w:bottom w:val="single" w:sz="8" w:space="0" w:color="auto"/>
              <w:right w:val="single" w:sz="8" w:space="0" w:color="auto"/>
            </w:tcBorders>
            <w:tcMar>
              <w:left w:w="108" w:type="dxa"/>
              <w:right w:w="108" w:type="dxa"/>
            </w:tcMar>
          </w:tcPr>
          <w:p w14:paraId="4EFBB555" w14:textId="00BC306D" w:rsidR="26D69BD6" w:rsidRDefault="26D69BD6" w:rsidP="26D69BD6">
            <w:pPr>
              <w:jc w:val="right"/>
            </w:pPr>
            <w:r w:rsidRPr="26D69BD6">
              <w:rPr>
                <w:rFonts w:ascii="Calibri" w:hAnsi="Calibri" w:cs="Calibri"/>
                <w:b/>
                <w:bCs/>
                <w:sz w:val="20"/>
                <w:szCs w:val="20"/>
              </w:rPr>
              <w:t>avg</w:t>
            </w:r>
          </w:p>
        </w:tc>
        <w:tc>
          <w:tcPr>
            <w:tcW w:w="735" w:type="dxa"/>
            <w:tcBorders>
              <w:top w:val="nil"/>
              <w:left w:val="single" w:sz="8" w:space="0" w:color="auto"/>
              <w:bottom w:val="single" w:sz="8" w:space="0" w:color="auto"/>
              <w:right w:val="single" w:sz="8" w:space="0" w:color="auto"/>
            </w:tcBorders>
            <w:tcMar>
              <w:left w:w="108" w:type="dxa"/>
              <w:right w:w="108" w:type="dxa"/>
            </w:tcMar>
          </w:tcPr>
          <w:p w14:paraId="30944823" w14:textId="57CF0BC4" w:rsidR="26D69BD6" w:rsidRDefault="26D69BD6" w:rsidP="26D69BD6">
            <w:pPr>
              <w:jc w:val="right"/>
            </w:pPr>
            <w:r w:rsidRPr="26D69BD6">
              <w:rPr>
                <w:rFonts w:ascii="Calibri" w:hAnsi="Calibri" w:cs="Calibri"/>
                <w:b/>
                <w:bCs/>
                <w:sz w:val="20"/>
                <w:szCs w:val="20"/>
              </w:rPr>
              <w:t>max</w:t>
            </w:r>
          </w:p>
        </w:tc>
        <w:tc>
          <w:tcPr>
            <w:tcW w:w="915" w:type="dxa"/>
            <w:vMerge/>
            <w:vAlign w:val="center"/>
          </w:tcPr>
          <w:p w14:paraId="2226EB82" w14:textId="77777777" w:rsidR="00410B7E" w:rsidRDefault="00410B7E"/>
        </w:tc>
        <w:tc>
          <w:tcPr>
            <w:tcW w:w="750" w:type="dxa"/>
            <w:tcBorders>
              <w:top w:val="single" w:sz="8" w:space="0" w:color="auto"/>
              <w:left w:val="nil"/>
              <w:bottom w:val="single" w:sz="8" w:space="0" w:color="auto"/>
              <w:right w:val="single" w:sz="8" w:space="0" w:color="auto"/>
            </w:tcBorders>
            <w:tcMar>
              <w:left w:w="108" w:type="dxa"/>
              <w:right w:w="108" w:type="dxa"/>
            </w:tcMar>
          </w:tcPr>
          <w:p w14:paraId="096E0C8C" w14:textId="042E25DA" w:rsidR="26D69BD6" w:rsidRDefault="26D69BD6" w:rsidP="26D69BD6">
            <w:pPr>
              <w:jc w:val="right"/>
            </w:pPr>
            <w:r w:rsidRPr="26D69BD6">
              <w:rPr>
                <w:rFonts w:ascii="Calibri" w:hAnsi="Calibri" w:cs="Calibri"/>
                <w:b/>
                <w:bCs/>
                <w:sz w:val="20"/>
                <w:szCs w:val="20"/>
              </w:rPr>
              <w:t>avg</w:t>
            </w:r>
          </w:p>
        </w:tc>
        <w:tc>
          <w:tcPr>
            <w:tcW w:w="750" w:type="dxa"/>
            <w:tcBorders>
              <w:top w:val="nil"/>
              <w:left w:val="single" w:sz="8" w:space="0" w:color="auto"/>
              <w:bottom w:val="single" w:sz="8" w:space="0" w:color="auto"/>
              <w:right w:val="single" w:sz="8" w:space="0" w:color="auto"/>
            </w:tcBorders>
            <w:tcMar>
              <w:left w:w="108" w:type="dxa"/>
              <w:right w:w="108" w:type="dxa"/>
            </w:tcMar>
          </w:tcPr>
          <w:p w14:paraId="7FCDD251" w14:textId="7A2C841C" w:rsidR="26D69BD6" w:rsidRDefault="26D69BD6" w:rsidP="26D69BD6">
            <w:pPr>
              <w:jc w:val="right"/>
            </w:pPr>
            <w:r w:rsidRPr="26D69BD6">
              <w:rPr>
                <w:rFonts w:ascii="Calibri" w:hAnsi="Calibri" w:cs="Calibri"/>
                <w:b/>
                <w:bCs/>
                <w:sz w:val="20"/>
                <w:szCs w:val="20"/>
              </w:rPr>
              <w:t>max</w:t>
            </w:r>
          </w:p>
        </w:tc>
        <w:tc>
          <w:tcPr>
            <w:tcW w:w="840" w:type="dxa"/>
            <w:vMerge/>
            <w:vAlign w:val="center"/>
          </w:tcPr>
          <w:p w14:paraId="58A7D82D" w14:textId="77777777" w:rsidR="00410B7E" w:rsidRDefault="00410B7E"/>
        </w:tc>
        <w:tc>
          <w:tcPr>
            <w:tcW w:w="750" w:type="dxa"/>
            <w:tcBorders>
              <w:top w:val="single" w:sz="8" w:space="0" w:color="auto"/>
              <w:left w:val="nil"/>
              <w:bottom w:val="single" w:sz="8" w:space="0" w:color="auto"/>
              <w:right w:val="single" w:sz="8" w:space="0" w:color="auto"/>
            </w:tcBorders>
            <w:tcMar>
              <w:left w:w="108" w:type="dxa"/>
              <w:right w:w="108" w:type="dxa"/>
            </w:tcMar>
          </w:tcPr>
          <w:p w14:paraId="213B2080" w14:textId="5C4FA77B" w:rsidR="26D69BD6" w:rsidRDefault="26D69BD6" w:rsidP="26D69BD6">
            <w:pPr>
              <w:jc w:val="right"/>
            </w:pPr>
            <w:r w:rsidRPr="26D69BD6">
              <w:rPr>
                <w:rFonts w:ascii="Calibri" w:hAnsi="Calibri" w:cs="Calibri"/>
                <w:b/>
                <w:bCs/>
                <w:sz w:val="20"/>
                <w:szCs w:val="20"/>
              </w:rPr>
              <w:t>avg</w:t>
            </w:r>
          </w:p>
        </w:tc>
        <w:tc>
          <w:tcPr>
            <w:tcW w:w="765" w:type="dxa"/>
            <w:tcBorders>
              <w:top w:val="nil"/>
              <w:left w:val="single" w:sz="8" w:space="0" w:color="auto"/>
              <w:bottom w:val="single" w:sz="8" w:space="0" w:color="auto"/>
              <w:right w:val="single" w:sz="8" w:space="0" w:color="auto"/>
            </w:tcBorders>
            <w:tcMar>
              <w:left w:w="108" w:type="dxa"/>
              <w:right w:w="108" w:type="dxa"/>
            </w:tcMar>
          </w:tcPr>
          <w:p w14:paraId="28FE08B5" w14:textId="263672BE" w:rsidR="26D69BD6" w:rsidRDefault="26D69BD6" w:rsidP="26D69BD6">
            <w:pPr>
              <w:jc w:val="right"/>
            </w:pPr>
            <w:r w:rsidRPr="26D69BD6">
              <w:rPr>
                <w:rFonts w:ascii="Calibri" w:hAnsi="Calibri" w:cs="Calibri"/>
                <w:b/>
                <w:bCs/>
                <w:sz w:val="20"/>
                <w:szCs w:val="20"/>
              </w:rPr>
              <w:t>max</w:t>
            </w:r>
          </w:p>
        </w:tc>
        <w:tc>
          <w:tcPr>
            <w:tcW w:w="990" w:type="dxa"/>
            <w:vMerge/>
            <w:vAlign w:val="center"/>
          </w:tcPr>
          <w:p w14:paraId="34E18F84" w14:textId="77777777" w:rsidR="00410B7E" w:rsidRDefault="00410B7E"/>
        </w:tc>
      </w:tr>
      <w:tr w:rsidR="26D69BD6" w14:paraId="267C82F7" w14:textId="77777777" w:rsidTr="003B1961">
        <w:trPr>
          <w:trHeight w:val="300"/>
        </w:trPr>
        <w:tc>
          <w:tcPr>
            <w:tcW w:w="1740" w:type="dxa"/>
            <w:tcBorders>
              <w:top w:val="nil"/>
              <w:left w:val="single" w:sz="8" w:space="0" w:color="auto"/>
              <w:bottom w:val="single" w:sz="8" w:space="0" w:color="auto"/>
              <w:right w:val="single" w:sz="8" w:space="0" w:color="auto"/>
            </w:tcBorders>
            <w:tcMar>
              <w:left w:w="108" w:type="dxa"/>
              <w:right w:w="108" w:type="dxa"/>
            </w:tcMar>
          </w:tcPr>
          <w:p w14:paraId="4B47612D" w14:textId="44047D96" w:rsidR="26D69BD6" w:rsidRDefault="26D69BD6" w:rsidP="26D69BD6">
            <w:r w:rsidRPr="26D69BD6">
              <w:rPr>
                <w:rFonts w:ascii="Calibri" w:hAnsi="Calibri" w:cs="Calibri"/>
                <w:sz w:val="20"/>
                <w:szCs w:val="20"/>
              </w:rPr>
              <w:t>HRTF</w:t>
            </w:r>
          </w:p>
        </w:tc>
        <w:tc>
          <w:tcPr>
            <w:tcW w:w="795" w:type="dxa"/>
            <w:tcBorders>
              <w:top w:val="single" w:sz="8" w:space="0" w:color="auto"/>
              <w:left w:val="single" w:sz="8" w:space="0" w:color="auto"/>
              <w:bottom w:val="single" w:sz="8" w:space="0" w:color="auto"/>
              <w:right w:val="single" w:sz="8" w:space="0" w:color="auto"/>
            </w:tcBorders>
            <w:tcMar>
              <w:left w:w="108" w:type="dxa"/>
              <w:right w:w="108" w:type="dxa"/>
            </w:tcMar>
          </w:tcPr>
          <w:p w14:paraId="1DBA911A" w14:textId="4B34BA0E" w:rsidR="26D69BD6" w:rsidRDefault="26D69BD6" w:rsidP="26D69BD6">
            <w:pPr>
              <w:jc w:val="right"/>
            </w:pPr>
            <w:r w:rsidRPr="26D69BD6">
              <w:rPr>
                <w:rFonts w:ascii="Calibri" w:hAnsi="Calibri" w:cs="Calibri"/>
                <w:sz w:val="20"/>
                <w:szCs w:val="20"/>
              </w:rPr>
              <w:t>113.3</w:t>
            </w:r>
          </w:p>
        </w:tc>
        <w:tc>
          <w:tcPr>
            <w:tcW w:w="735" w:type="dxa"/>
            <w:tcBorders>
              <w:top w:val="single" w:sz="8" w:space="0" w:color="auto"/>
              <w:left w:val="single" w:sz="8" w:space="0" w:color="auto"/>
              <w:bottom w:val="single" w:sz="8" w:space="0" w:color="auto"/>
              <w:right w:val="single" w:sz="8" w:space="0" w:color="auto"/>
            </w:tcBorders>
            <w:tcMar>
              <w:left w:w="108" w:type="dxa"/>
              <w:right w:w="108" w:type="dxa"/>
            </w:tcMar>
          </w:tcPr>
          <w:p w14:paraId="68F054F9" w14:textId="742592D5" w:rsidR="26D69BD6" w:rsidRDefault="26D69BD6" w:rsidP="26D69BD6">
            <w:pPr>
              <w:jc w:val="right"/>
            </w:pPr>
            <w:r w:rsidRPr="26D69BD6">
              <w:rPr>
                <w:rFonts w:ascii="Calibri" w:hAnsi="Calibri" w:cs="Calibri"/>
                <w:sz w:val="20"/>
                <w:szCs w:val="20"/>
              </w:rPr>
              <w:t>125.0</w:t>
            </w:r>
          </w:p>
        </w:tc>
        <w:tc>
          <w:tcPr>
            <w:tcW w:w="915" w:type="dxa"/>
            <w:tcBorders>
              <w:top w:val="nil"/>
              <w:left w:val="single" w:sz="8" w:space="0" w:color="auto"/>
              <w:bottom w:val="single" w:sz="8" w:space="0" w:color="auto"/>
              <w:right w:val="single" w:sz="8" w:space="0" w:color="auto"/>
            </w:tcBorders>
            <w:tcMar>
              <w:left w:w="108" w:type="dxa"/>
              <w:right w:w="108" w:type="dxa"/>
            </w:tcMar>
          </w:tcPr>
          <w:p w14:paraId="7E9DC065" w14:textId="49A1815C" w:rsidR="26D69BD6" w:rsidRDefault="26D69BD6" w:rsidP="26D69BD6">
            <w:pPr>
              <w:jc w:val="right"/>
            </w:pPr>
            <w:r w:rsidRPr="26D69BD6">
              <w:rPr>
                <w:rFonts w:ascii="Calibri" w:hAnsi="Calibri" w:cs="Calibri"/>
                <w:sz w:val="20"/>
                <w:szCs w:val="20"/>
              </w:rPr>
              <w:t>215672</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53B5C7D2" w14:textId="43D32D19" w:rsidR="26D69BD6" w:rsidRDefault="26D69BD6" w:rsidP="26D69BD6">
            <w:pPr>
              <w:jc w:val="right"/>
            </w:pPr>
            <w:r w:rsidRPr="26D69BD6">
              <w:rPr>
                <w:rFonts w:ascii="Calibri" w:hAnsi="Calibri" w:cs="Calibri"/>
                <w:sz w:val="20"/>
                <w:szCs w:val="20"/>
              </w:rPr>
              <w:t>86.2</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706A6FFE" w14:textId="7BF5793E" w:rsidR="26D69BD6" w:rsidRDefault="26D69BD6" w:rsidP="26D69BD6">
            <w:pPr>
              <w:jc w:val="right"/>
            </w:pPr>
            <w:r w:rsidRPr="26D69BD6">
              <w:rPr>
                <w:rFonts w:ascii="Calibri" w:hAnsi="Calibri" w:cs="Calibri"/>
                <w:sz w:val="20"/>
                <w:szCs w:val="20"/>
              </w:rPr>
              <w:t>94.2</w:t>
            </w:r>
          </w:p>
        </w:tc>
        <w:tc>
          <w:tcPr>
            <w:tcW w:w="840" w:type="dxa"/>
            <w:tcBorders>
              <w:top w:val="nil"/>
              <w:left w:val="single" w:sz="8" w:space="0" w:color="auto"/>
              <w:bottom w:val="single" w:sz="8" w:space="0" w:color="auto"/>
              <w:right w:val="single" w:sz="8" w:space="0" w:color="auto"/>
            </w:tcBorders>
            <w:tcMar>
              <w:left w:w="108" w:type="dxa"/>
              <w:right w:w="108" w:type="dxa"/>
            </w:tcMar>
          </w:tcPr>
          <w:p w14:paraId="6A17A16A" w14:textId="640D74E9" w:rsidR="26D69BD6" w:rsidRDefault="26D69BD6" w:rsidP="26D69BD6">
            <w:pPr>
              <w:jc w:val="right"/>
            </w:pPr>
            <w:r w:rsidRPr="26D69BD6">
              <w:rPr>
                <w:rFonts w:ascii="Calibri" w:hAnsi="Calibri" w:cs="Calibri"/>
                <w:sz w:val="20"/>
                <w:szCs w:val="20"/>
              </w:rPr>
              <w:t>213372</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3CD031F0" w14:textId="25957563" w:rsidR="696EEBE2" w:rsidRDefault="696EEBE2" w:rsidP="003B1961">
            <w:pPr>
              <w:jc w:val="right"/>
              <w:rPr>
                <w:rFonts w:ascii="Calibri" w:hAnsi="Calibri" w:cs="Calibri"/>
                <w:sz w:val="20"/>
                <w:szCs w:val="20"/>
              </w:rPr>
            </w:pPr>
            <w:r w:rsidRPr="696EEBE2">
              <w:rPr>
                <w:rFonts w:ascii="Calibri" w:hAnsi="Calibri" w:cs="Calibri"/>
                <w:sz w:val="20"/>
                <w:szCs w:val="20"/>
              </w:rPr>
              <w:t>41.9</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72166250" w14:textId="72B2D221" w:rsidR="696EEBE2" w:rsidRDefault="696EEBE2" w:rsidP="003B1961">
            <w:pPr>
              <w:jc w:val="right"/>
              <w:rPr>
                <w:rFonts w:ascii="Calibri" w:hAnsi="Calibri" w:cs="Calibri"/>
                <w:sz w:val="20"/>
                <w:szCs w:val="20"/>
              </w:rPr>
            </w:pPr>
            <w:r w:rsidRPr="696EEBE2">
              <w:rPr>
                <w:rFonts w:ascii="Calibri" w:hAnsi="Calibri" w:cs="Calibri"/>
                <w:sz w:val="20"/>
                <w:szCs w:val="20"/>
              </w:rPr>
              <w:t>54.7</w:t>
            </w:r>
          </w:p>
        </w:tc>
        <w:tc>
          <w:tcPr>
            <w:tcW w:w="990" w:type="dxa"/>
            <w:tcBorders>
              <w:top w:val="nil"/>
              <w:left w:val="single" w:sz="8" w:space="0" w:color="auto"/>
              <w:bottom w:val="single" w:sz="8" w:space="0" w:color="auto"/>
              <w:right w:val="single" w:sz="8" w:space="0" w:color="auto"/>
            </w:tcBorders>
            <w:tcMar>
              <w:left w:w="108" w:type="dxa"/>
              <w:right w:w="108" w:type="dxa"/>
            </w:tcMar>
          </w:tcPr>
          <w:p w14:paraId="03B03E83" w14:textId="358F9EBB" w:rsidR="696EEBE2" w:rsidRDefault="696EEBE2" w:rsidP="003B1961">
            <w:pPr>
              <w:jc w:val="right"/>
              <w:rPr>
                <w:rFonts w:ascii="Calibri" w:hAnsi="Calibri" w:cs="Calibri"/>
                <w:sz w:val="20"/>
                <w:szCs w:val="20"/>
              </w:rPr>
            </w:pPr>
            <w:r w:rsidRPr="696EEBE2">
              <w:rPr>
                <w:rFonts w:ascii="Calibri" w:hAnsi="Calibri" w:cs="Calibri"/>
                <w:sz w:val="20"/>
                <w:szCs w:val="20"/>
              </w:rPr>
              <w:t>211075</w:t>
            </w:r>
          </w:p>
        </w:tc>
      </w:tr>
      <w:tr w:rsidR="26D69BD6" w14:paraId="14AC2EAB" w14:textId="77777777" w:rsidTr="003B1961">
        <w:trPr>
          <w:trHeight w:val="300"/>
        </w:trPr>
        <w:tc>
          <w:tcPr>
            <w:tcW w:w="1740" w:type="dxa"/>
            <w:tcBorders>
              <w:top w:val="single" w:sz="8" w:space="0" w:color="auto"/>
              <w:left w:val="single" w:sz="8" w:space="0" w:color="auto"/>
              <w:bottom w:val="single" w:sz="8" w:space="0" w:color="auto"/>
              <w:right w:val="single" w:sz="8" w:space="0" w:color="auto"/>
            </w:tcBorders>
            <w:tcMar>
              <w:left w:w="108" w:type="dxa"/>
              <w:right w:w="108" w:type="dxa"/>
            </w:tcMar>
          </w:tcPr>
          <w:p w14:paraId="22BD87A4" w14:textId="4CD80C20" w:rsidR="26D69BD6" w:rsidRDefault="26D69BD6" w:rsidP="26D69BD6">
            <w:r w:rsidRPr="26D69BD6">
              <w:rPr>
                <w:rFonts w:ascii="Calibri" w:hAnsi="Calibri" w:cs="Calibri"/>
                <w:sz w:val="20"/>
                <w:szCs w:val="20"/>
              </w:rPr>
              <w:t>BRIR</w:t>
            </w:r>
          </w:p>
        </w:tc>
        <w:tc>
          <w:tcPr>
            <w:tcW w:w="795" w:type="dxa"/>
            <w:tcBorders>
              <w:top w:val="single" w:sz="8" w:space="0" w:color="auto"/>
              <w:left w:val="single" w:sz="8" w:space="0" w:color="auto"/>
              <w:bottom w:val="single" w:sz="8" w:space="0" w:color="auto"/>
              <w:right w:val="single" w:sz="8" w:space="0" w:color="auto"/>
            </w:tcBorders>
            <w:tcMar>
              <w:left w:w="108" w:type="dxa"/>
              <w:right w:w="108" w:type="dxa"/>
            </w:tcMar>
          </w:tcPr>
          <w:p w14:paraId="590636FB" w14:textId="79674093" w:rsidR="26D69BD6" w:rsidRDefault="26D69BD6" w:rsidP="26D69BD6">
            <w:pPr>
              <w:jc w:val="right"/>
            </w:pPr>
            <w:r w:rsidRPr="26D69BD6">
              <w:rPr>
                <w:rFonts w:ascii="Calibri" w:hAnsi="Calibri" w:cs="Calibri"/>
                <w:sz w:val="20"/>
                <w:szCs w:val="20"/>
              </w:rPr>
              <w:t>169.8</w:t>
            </w:r>
          </w:p>
        </w:tc>
        <w:tc>
          <w:tcPr>
            <w:tcW w:w="735" w:type="dxa"/>
            <w:tcBorders>
              <w:top w:val="single" w:sz="8" w:space="0" w:color="auto"/>
              <w:left w:val="single" w:sz="8" w:space="0" w:color="auto"/>
              <w:bottom w:val="single" w:sz="8" w:space="0" w:color="auto"/>
              <w:right w:val="single" w:sz="8" w:space="0" w:color="auto"/>
            </w:tcBorders>
            <w:tcMar>
              <w:left w:w="108" w:type="dxa"/>
              <w:right w:w="108" w:type="dxa"/>
            </w:tcMar>
          </w:tcPr>
          <w:p w14:paraId="501F14DF" w14:textId="7B113B13" w:rsidR="26D69BD6" w:rsidRDefault="26D69BD6" w:rsidP="26D69BD6">
            <w:pPr>
              <w:jc w:val="right"/>
            </w:pPr>
            <w:r w:rsidRPr="26D69BD6">
              <w:rPr>
                <w:rFonts w:ascii="Calibri" w:hAnsi="Calibri" w:cs="Calibri"/>
                <w:sz w:val="20"/>
                <w:szCs w:val="20"/>
              </w:rPr>
              <w:t>181.4</w:t>
            </w:r>
          </w:p>
        </w:tc>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36229CF1" w14:textId="15683DB4" w:rsidR="26D69BD6" w:rsidRDefault="26D69BD6" w:rsidP="26D69BD6">
            <w:pPr>
              <w:jc w:val="right"/>
            </w:pPr>
            <w:r w:rsidRPr="26D69BD6">
              <w:rPr>
                <w:rFonts w:ascii="Calibri" w:hAnsi="Calibri" w:cs="Calibri"/>
                <w:sz w:val="20"/>
                <w:szCs w:val="20"/>
              </w:rPr>
              <w:t>285284</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10FE1655" w14:textId="71F256B7" w:rsidR="26D69BD6" w:rsidRDefault="26D69BD6" w:rsidP="26D69BD6">
            <w:pPr>
              <w:jc w:val="right"/>
            </w:pPr>
            <w:r w:rsidRPr="26D69BD6">
              <w:rPr>
                <w:rFonts w:ascii="Calibri" w:hAnsi="Calibri" w:cs="Calibri"/>
                <w:sz w:val="20"/>
                <w:szCs w:val="20"/>
              </w:rPr>
              <w:t>142.4</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0C695C42" w14:textId="00BA1569" w:rsidR="26D69BD6" w:rsidRDefault="26D69BD6" w:rsidP="26D69BD6">
            <w:pPr>
              <w:jc w:val="right"/>
            </w:pPr>
            <w:r w:rsidRPr="26D69BD6">
              <w:rPr>
                <w:rFonts w:ascii="Calibri" w:hAnsi="Calibri" w:cs="Calibri"/>
                <w:sz w:val="20"/>
                <w:szCs w:val="20"/>
              </w:rPr>
              <w:t>151.3</w:t>
            </w:r>
          </w:p>
        </w:tc>
        <w:tc>
          <w:tcPr>
            <w:tcW w:w="840" w:type="dxa"/>
            <w:tcBorders>
              <w:top w:val="single" w:sz="8" w:space="0" w:color="auto"/>
              <w:left w:val="single" w:sz="8" w:space="0" w:color="auto"/>
              <w:bottom w:val="single" w:sz="8" w:space="0" w:color="auto"/>
              <w:right w:val="single" w:sz="8" w:space="0" w:color="auto"/>
            </w:tcBorders>
            <w:tcMar>
              <w:left w:w="108" w:type="dxa"/>
              <w:right w:w="108" w:type="dxa"/>
            </w:tcMar>
          </w:tcPr>
          <w:p w14:paraId="68F8D230" w14:textId="0E14AC1F" w:rsidR="26D69BD6" w:rsidRDefault="26D69BD6" w:rsidP="26D69BD6">
            <w:pPr>
              <w:jc w:val="right"/>
            </w:pPr>
            <w:r w:rsidRPr="26D69BD6">
              <w:rPr>
                <w:rFonts w:ascii="Calibri" w:hAnsi="Calibri" w:cs="Calibri"/>
                <w:sz w:val="20"/>
                <w:szCs w:val="20"/>
              </w:rPr>
              <w:t>259780</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109B6AF3" w14:textId="6AD9AA65" w:rsidR="696EEBE2" w:rsidRDefault="696EEBE2" w:rsidP="003B1961">
            <w:pPr>
              <w:jc w:val="right"/>
              <w:rPr>
                <w:rFonts w:ascii="Calibri" w:hAnsi="Calibri" w:cs="Calibri"/>
                <w:sz w:val="20"/>
                <w:szCs w:val="20"/>
              </w:rPr>
            </w:pPr>
            <w:r w:rsidRPr="696EEBE2">
              <w:rPr>
                <w:rFonts w:ascii="Calibri" w:hAnsi="Calibri" w:cs="Calibri"/>
                <w:sz w:val="20"/>
                <w:szCs w:val="20"/>
              </w:rPr>
              <w:t>79.4</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4F6ABA55" w14:textId="0430B3D4" w:rsidR="696EEBE2" w:rsidRDefault="696EEBE2" w:rsidP="003B1961">
            <w:pPr>
              <w:jc w:val="right"/>
              <w:rPr>
                <w:rFonts w:ascii="Calibri" w:hAnsi="Calibri" w:cs="Calibri"/>
                <w:sz w:val="20"/>
                <w:szCs w:val="20"/>
              </w:rPr>
            </w:pPr>
            <w:r w:rsidRPr="696EEBE2">
              <w:rPr>
                <w:rFonts w:ascii="Calibri" w:hAnsi="Calibri" w:cs="Calibri"/>
                <w:sz w:val="20"/>
                <w:szCs w:val="20"/>
              </w:rPr>
              <w:t>96.1</w:t>
            </w:r>
          </w:p>
        </w:tc>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5152936C" w14:textId="5C7149F1" w:rsidR="696EEBE2" w:rsidRDefault="696EEBE2" w:rsidP="003B1961">
            <w:pPr>
              <w:jc w:val="right"/>
              <w:rPr>
                <w:rFonts w:ascii="Calibri" w:hAnsi="Calibri" w:cs="Calibri"/>
                <w:sz w:val="20"/>
                <w:szCs w:val="20"/>
              </w:rPr>
            </w:pPr>
            <w:r w:rsidRPr="696EEBE2">
              <w:rPr>
                <w:rFonts w:ascii="Calibri" w:hAnsi="Calibri" w:cs="Calibri"/>
                <w:sz w:val="20"/>
                <w:szCs w:val="20"/>
              </w:rPr>
              <w:t>235079</w:t>
            </w:r>
          </w:p>
        </w:tc>
      </w:tr>
      <w:tr w:rsidR="26D69BD6" w14:paraId="7FDE419A" w14:textId="77777777" w:rsidTr="003B1961">
        <w:trPr>
          <w:trHeight w:val="300"/>
        </w:trPr>
        <w:tc>
          <w:tcPr>
            <w:tcW w:w="1740" w:type="dxa"/>
            <w:tcBorders>
              <w:top w:val="single" w:sz="8" w:space="0" w:color="auto"/>
              <w:left w:val="single" w:sz="8" w:space="0" w:color="auto"/>
              <w:bottom w:val="single" w:sz="8" w:space="0" w:color="auto"/>
              <w:right w:val="single" w:sz="8" w:space="0" w:color="auto"/>
            </w:tcBorders>
            <w:tcMar>
              <w:left w:w="108" w:type="dxa"/>
              <w:right w:w="108" w:type="dxa"/>
            </w:tcMar>
          </w:tcPr>
          <w:p w14:paraId="25DE7E97" w14:textId="2AA34AC0" w:rsidR="26D69BD6" w:rsidRDefault="26D69BD6" w:rsidP="26D69BD6">
            <w:r w:rsidRPr="26D69BD6">
              <w:rPr>
                <w:rFonts w:ascii="Calibri" w:hAnsi="Calibri" w:cs="Calibri"/>
                <w:sz w:val="20"/>
                <w:szCs w:val="20"/>
              </w:rPr>
              <w:t>Late reverb</w:t>
            </w:r>
          </w:p>
          <w:p w14:paraId="05757C7B" w14:textId="532BC6C9" w:rsidR="26D69BD6" w:rsidRDefault="26D69BD6" w:rsidP="26D69BD6">
            <w:r w:rsidRPr="26D69BD6">
              <w:rPr>
                <w:rFonts w:ascii="Calibri" w:hAnsi="Calibri" w:cs="Calibri"/>
                <w:sz w:val="20"/>
                <w:szCs w:val="20"/>
              </w:rPr>
              <w:t>(</w:t>
            </w:r>
            <w:proofErr w:type="gramStart"/>
            <w:r w:rsidRPr="26D69BD6">
              <w:rPr>
                <w:rFonts w:ascii="Calibri" w:hAnsi="Calibri" w:cs="Calibri"/>
                <w:sz w:val="20"/>
                <w:szCs w:val="20"/>
              </w:rPr>
              <w:t>diff</w:t>
            </w:r>
            <w:proofErr w:type="gramEnd"/>
            <w:r w:rsidRPr="26D69BD6">
              <w:rPr>
                <w:rFonts w:ascii="Calibri" w:hAnsi="Calibri" w:cs="Calibri"/>
                <w:sz w:val="20"/>
                <w:szCs w:val="20"/>
              </w:rPr>
              <w:t xml:space="preserve"> vs BRIR)</w:t>
            </w:r>
          </w:p>
        </w:tc>
        <w:tc>
          <w:tcPr>
            <w:tcW w:w="795" w:type="dxa"/>
            <w:tcBorders>
              <w:top w:val="single" w:sz="8" w:space="0" w:color="auto"/>
              <w:left w:val="single" w:sz="8" w:space="0" w:color="auto"/>
              <w:bottom w:val="single" w:sz="8" w:space="0" w:color="auto"/>
              <w:right w:val="single" w:sz="8" w:space="0" w:color="auto"/>
            </w:tcBorders>
            <w:tcMar>
              <w:left w:w="108" w:type="dxa"/>
              <w:right w:w="108" w:type="dxa"/>
            </w:tcMar>
          </w:tcPr>
          <w:p w14:paraId="7B1BF81A" w14:textId="65081B0B" w:rsidR="26D69BD6" w:rsidRDefault="70C8D242" w:rsidP="26D69BD6">
            <w:pPr>
              <w:jc w:val="right"/>
            </w:pPr>
            <w:r w:rsidRPr="696EEBE2">
              <w:rPr>
                <w:rFonts w:ascii="Calibri" w:hAnsi="Calibri" w:cs="Calibri"/>
                <w:sz w:val="20"/>
                <w:szCs w:val="20"/>
              </w:rPr>
              <w:t>140.4</w:t>
            </w:r>
            <w:r w:rsidR="26D69BD6" w:rsidRPr="26D69BD6">
              <w:rPr>
                <w:rFonts w:ascii="Calibri" w:hAnsi="Calibri" w:cs="Calibri"/>
                <w:color w:val="10712C"/>
                <w:sz w:val="20"/>
                <w:szCs w:val="20"/>
              </w:rPr>
              <w:t>-29.4</w:t>
            </w:r>
          </w:p>
        </w:tc>
        <w:tc>
          <w:tcPr>
            <w:tcW w:w="735" w:type="dxa"/>
            <w:tcBorders>
              <w:top w:val="single" w:sz="8" w:space="0" w:color="auto"/>
              <w:left w:val="single" w:sz="8" w:space="0" w:color="auto"/>
              <w:bottom w:val="single" w:sz="8" w:space="0" w:color="auto"/>
              <w:right w:val="single" w:sz="8" w:space="0" w:color="auto"/>
            </w:tcBorders>
            <w:tcMar>
              <w:left w:w="108" w:type="dxa"/>
              <w:right w:w="108" w:type="dxa"/>
            </w:tcMar>
          </w:tcPr>
          <w:p w14:paraId="7526724F" w14:textId="48D52616" w:rsidR="26D69BD6" w:rsidRDefault="26D69BD6" w:rsidP="26D69BD6">
            <w:pPr>
              <w:jc w:val="right"/>
            </w:pPr>
            <w:r w:rsidRPr="26D69BD6">
              <w:rPr>
                <w:rFonts w:ascii="Calibri" w:hAnsi="Calibri" w:cs="Calibri"/>
                <w:sz w:val="20"/>
                <w:szCs w:val="20"/>
              </w:rPr>
              <w:t>184.5</w:t>
            </w:r>
          </w:p>
          <w:p w14:paraId="209046E2" w14:textId="4FB3678D" w:rsidR="26D69BD6" w:rsidRDefault="26D69BD6" w:rsidP="26D69BD6">
            <w:pPr>
              <w:jc w:val="right"/>
            </w:pPr>
            <w:r w:rsidRPr="26D69BD6">
              <w:rPr>
                <w:rFonts w:ascii="Calibri" w:hAnsi="Calibri" w:cs="Calibri"/>
                <w:color w:val="FF0000"/>
                <w:sz w:val="20"/>
                <w:szCs w:val="20"/>
              </w:rPr>
              <w:t>3.1</w:t>
            </w:r>
          </w:p>
        </w:tc>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32DC0B67" w14:textId="7A332BFB" w:rsidR="26D69BD6" w:rsidRDefault="26D69BD6" w:rsidP="26D69BD6">
            <w:pPr>
              <w:jc w:val="right"/>
            </w:pPr>
            <w:r w:rsidRPr="26D69BD6">
              <w:rPr>
                <w:rFonts w:ascii="Calibri" w:hAnsi="Calibri" w:cs="Calibri"/>
                <w:sz w:val="20"/>
                <w:szCs w:val="20"/>
              </w:rPr>
              <w:t>230323</w:t>
            </w:r>
            <w:r>
              <w:br/>
            </w:r>
            <w:r w:rsidRPr="26D69BD6">
              <w:rPr>
                <w:rFonts w:ascii="Calibri" w:hAnsi="Calibri" w:cs="Calibri"/>
                <w:sz w:val="20"/>
                <w:szCs w:val="20"/>
              </w:rPr>
              <w:t xml:space="preserve"> </w:t>
            </w:r>
            <w:r w:rsidRPr="26D69BD6">
              <w:rPr>
                <w:rFonts w:ascii="Calibri" w:hAnsi="Calibri" w:cs="Calibri"/>
                <w:color w:val="10712C"/>
                <w:sz w:val="20"/>
                <w:szCs w:val="20"/>
              </w:rPr>
              <w:t>-54961</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6B098956" w14:textId="4D72EA50" w:rsidR="26D69BD6" w:rsidRDefault="70C8D242" w:rsidP="26D69BD6">
            <w:pPr>
              <w:jc w:val="right"/>
            </w:pPr>
            <w:r w:rsidRPr="696EEBE2">
              <w:rPr>
                <w:rFonts w:ascii="Calibri" w:hAnsi="Calibri" w:cs="Calibri"/>
                <w:sz w:val="20"/>
                <w:szCs w:val="20"/>
              </w:rPr>
              <w:t>110.2</w:t>
            </w:r>
            <w:r w:rsidR="26D69BD6">
              <w:br/>
            </w:r>
            <w:r w:rsidRPr="696EEBE2">
              <w:rPr>
                <w:rFonts w:ascii="Calibri" w:hAnsi="Calibri" w:cs="Calibri"/>
                <w:color w:val="10712C"/>
                <w:sz w:val="20"/>
                <w:szCs w:val="20"/>
              </w:rPr>
              <w:t>-32.2</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6FDE80EC" w14:textId="52C23841" w:rsidR="26D69BD6" w:rsidRDefault="26D69BD6" w:rsidP="26D69BD6">
            <w:pPr>
              <w:jc w:val="right"/>
            </w:pPr>
            <w:r w:rsidRPr="26D69BD6">
              <w:rPr>
                <w:rFonts w:ascii="Calibri" w:hAnsi="Calibri" w:cs="Calibri"/>
                <w:sz w:val="20"/>
                <w:szCs w:val="20"/>
              </w:rPr>
              <w:t xml:space="preserve">156.2 </w:t>
            </w:r>
            <w:r w:rsidRPr="26D69BD6">
              <w:rPr>
                <w:rFonts w:ascii="Calibri" w:hAnsi="Calibri" w:cs="Calibri"/>
                <w:color w:val="FF0000"/>
                <w:sz w:val="20"/>
                <w:szCs w:val="20"/>
              </w:rPr>
              <w:t>4.9</w:t>
            </w:r>
          </w:p>
        </w:tc>
        <w:tc>
          <w:tcPr>
            <w:tcW w:w="840" w:type="dxa"/>
            <w:tcBorders>
              <w:top w:val="single" w:sz="8" w:space="0" w:color="auto"/>
              <w:left w:val="single" w:sz="8" w:space="0" w:color="auto"/>
              <w:bottom w:val="single" w:sz="8" w:space="0" w:color="auto"/>
              <w:right w:val="single" w:sz="8" w:space="0" w:color="auto"/>
            </w:tcBorders>
            <w:tcMar>
              <w:left w:w="108" w:type="dxa"/>
              <w:right w:w="108" w:type="dxa"/>
            </w:tcMar>
          </w:tcPr>
          <w:p w14:paraId="701DDEAC" w14:textId="199C82F9" w:rsidR="26D69BD6" w:rsidRDefault="26D69BD6" w:rsidP="26D69BD6">
            <w:pPr>
              <w:jc w:val="right"/>
            </w:pPr>
            <w:r w:rsidRPr="26D69BD6">
              <w:rPr>
                <w:rFonts w:ascii="Calibri" w:hAnsi="Calibri" w:cs="Calibri"/>
                <w:sz w:val="20"/>
                <w:szCs w:val="20"/>
              </w:rPr>
              <w:t>224197</w:t>
            </w:r>
            <w:r w:rsidRPr="26D69BD6">
              <w:rPr>
                <w:rFonts w:ascii="Calibri" w:hAnsi="Calibri" w:cs="Calibri"/>
                <w:color w:val="10712C"/>
                <w:sz w:val="20"/>
                <w:szCs w:val="20"/>
              </w:rPr>
              <w:t>-35583</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77432A04" w14:textId="4529DFA1" w:rsidR="696EEBE2" w:rsidRDefault="696EEBE2" w:rsidP="003B1961">
            <w:pPr>
              <w:jc w:val="right"/>
              <w:rPr>
                <w:rFonts w:ascii="Calibri" w:hAnsi="Calibri" w:cs="Calibri"/>
                <w:color w:val="10712C"/>
                <w:sz w:val="20"/>
                <w:szCs w:val="20"/>
              </w:rPr>
            </w:pPr>
            <w:r w:rsidRPr="696EEBE2">
              <w:rPr>
                <w:rFonts w:ascii="Calibri" w:hAnsi="Calibri" w:cs="Calibri"/>
                <w:sz w:val="20"/>
                <w:szCs w:val="20"/>
              </w:rPr>
              <w:t>53.2</w:t>
            </w:r>
            <w:r>
              <w:br/>
            </w:r>
            <w:r w:rsidRPr="696EEBE2">
              <w:rPr>
                <w:rFonts w:ascii="Calibri" w:hAnsi="Calibri" w:cs="Calibri"/>
                <w:sz w:val="20"/>
                <w:szCs w:val="20"/>
              </w:rPr>
              <w:t xml:space="preserve"> </w:t>
            </w:r>
            <w:r w:rsidRPr="696EEBE2">
              <w:rPr>
                <w:rFonts w:ascii="Calibri" w:hAnsi="Calibri" w:cs="Calibri"/>
                <w:color w:val="10712C"/>
                <w:sz w:val="20"/>
                <w:szCs w:val="20"/>
              </w:rPr>
              <w:t>-26.2</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5E8AFF6A" w14:textId="708DE347" w:rsidR="696EEBE2" w:rsidRDefault="696EEBE2" w:rsidP="003B1961">
            <w:pPr>
              <w:jc w:val="right"/>
              <w:rPr>
                <w:rFonts w:ascii="Calibri" w:hAnsi="Calibri" w:cs="Calibri"/>
                <w:color w:val="10712C"/>
                <w:sz w:val="20"/>
                <w:szCs w:val="20"/>
              </w:rPr>
            </w:pPr>
            <w:r w:rsidRPr="696EEBE2">
              <w:rPr>
                <w:rFonts w:ascii="Calibri" w:hAnsi="Calibri" w:cs="Calibri"/>
                <w:sz w:val="20"/>
                <w:szCs w:val="20"/>
              </w:rPr>
              <w:t>85.4</w:t>
            </w:r>
            <w:r>
              <w:br/>
            </w:r>
            <w:r w:rsidRPr="696EEBE2">
              <w:rPr>
                <w:rFonts w:ascii="Calibri" w:hAnsi="Calibri" w:cs="Calibri"/>
                <w:sz w:val="20"/>
                <w:szCs w:val="20"/>
              </w:rPr>
              <w:t xml:space="preserve"> </w:t>
            </w:r>
            <w:r w:rsidRPr="696EEBE2">
              <w:rPr>
                <w:rFonts w:ascii="Calibri" w:hAnsi="Calibri" w:cs="Calibri"/>
                <w:color w:val="10712C"/>
                <w:sz w:val="20"/>
                <w:szCs w:val="20"/>
              </w:rPr>
              <w:t>-10.7</w:t>
            </w:r>
          </w:p>
        </w:tc>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725F4A34" w14:textId="1492EF9C" w:rsidR="696EEBE2" w:rsidRDefault="696EEBE2" w:rsidP="003B1961">
            <w:pPr>
              <w:jc w:val="right"/>
              <w:rPr>
                <w:rFonts w:ascii="Calibri" w:hAnsi="Calibri" w:cs="Calibri"/>
                <w:color w:val="10712C"/>
                <w:sz w:val="20"/>
                <w:szCs w:val="20"/>
              </w:rPr>
            </w:pPr>
            <w:r w:rsidRPr="696EEBE2">
              <w:rPr>
                <w:rFonts w:ascii="Calibri" w:hAnsi="Calibri" w:cs="Calibri"/>
                <w:sz w:val="20"/>
                <w:szCs w:val="20"/>
              </w:rPr>
              <w:t>218104</w:t>
            </w:r>
            <w:r>
              <w:br/>
            </w:r>
            <w:r w:rsidRPr="696EEBE2">
              <w:rPr>
                <w:rFonts w:ascii="Calibri" w:hAnsi="Calibri" w:cs="Calibri"/>
                <w:sz w:val="20"/>
                <w:szCs w:val="20"/>
              </w:rPr>
              <w:t xml:space="preserve"> </w:t>
            </w:r>
            <w:r w:rsidRPr="696EEBE2">
              <w:rPr>
                <w:rFonts w:ascii="Calibri" w:hAnsi="Calibri" w:cs="Calibri"/>
                <w:color w:val="10712C"/>
                <w:sz w:val="20"/>
                <w:szCs w:val="20"/>
              </w:rPr>
              <w:t>-16975</w:t>
            </w:r>
          </w:p>
        </w:tc>
      </w:tr>
      <w:tr w:rsidR="26D69BD6" w14:paraId="68971B07" w14:textId="77777777" w:rsidTr="003B1961">
        <w:trPr>
          <w:trHeight w:val="300"/>
        </w:trPr>
        <w:tc>
          <w:tcPr>
            <w:tcW w:w="1740" w:type="dxa"/>
            <w:tcBorders>
              <w:top w:val="single" w:sz="8" w:space="0" w:color="auto"/>
              <w:left w:val="single" w:sz="8" w:space="0" w:color="auto"/>
              <w:bottom w:val="single" w:sz="8" w:space="0" w:color="auto"/>
              <w:right w:val="single" w:sz="8" w:space="0" w:color="auto"/>
            </w:tcBorders>
            <w:tcMar>
              <w:left w:w="108" w:type="dxa"/>
              <w:right w:w="108" w:type="dxa"/>
            </w:tcMar>
          </w:tcPr>
          <w:p w14:paraId="2C05B37F" w14:textId="71F6ABE9" w:rsidR="26D69BD6" w:rsidRDefault="26D69BD6" w:rsidP="26D69BD6">
            <w:r w:rsidRPr="26D69BD6">
              <w:rPr>
                <w:rFonts w:ascii="Calibri" w:hAnsi="Calibri" w:cs="Calibri"/>
                <w:sz w:val="20"/>
                <w:szCs w:val="20"/>
              </w:rPr>
              <w:t>+ Early reflections</w:t>
            </w:r>
            <w:r>
              <w:br/>
            </w:r>
            <w:r w:rsidRPr="26D69BD6">
              <w:rPr>
                <w:rFonts w:ascii="Calibri" w:hAnsi="Calibri" w:cs="Calibri"/>
                <w:sz w:val="20"/>
                <w:szCs w:val="20"/>
              </w:rPr>
              <w:t xml:space="preserve"> (diff vs BRIR)</w:t>
            </w:r>
          </w:p>
        </w:tc>
        <w:tc>
          <w:tcPr>
            <w:tcW w:w="795" w:type="dxa"/>
            <w:tcBorders>
              <w:top w:val="single" w:sz="8" w:space="0" w:color="auto"/>
              <w:left w:val="single" w:sz="8" w:space="0" w:color="auto"/>
              <w:bottom w:val="single" w:sz="8" w:space="0" w:color="auto"/>
              <w:right w:val="single" w:sz="8" w:space="0" w:color="auto"/>
            </w:tcBorders>
            <w:tcMar>
              <w:left w:w="108" w:type="dxa"/>
              <w:right w:w="108" w:type="dxa"/>
            </w:tcMar>
          </w:tcPr>
          <w:p w14:paraId="67C13D7E" w14:textId="06BE1B5D" w:rsidR="26D69BD6" w:rsidRDefault="26D69BD6" w:rsidP="26D69BD6">
            <w:pPr>
              <w:jc w:val="right"/>
            </w:pPr>
            <w:r w:rsidRPr="26D69BD6">
              <w:rPr>
                <w:rFonts w:ascii="Calibri" w:hAnsi="Calibri" w:cs="Calibri"/>
                <w:sz w:val="20"/>
                <w:szCs w:val="20"/>
              </w:rPr>
              <w:t>164.8</w:t>
            </w:r>
          </w:p>
          <w:p w14:paraId="06FDB73F" w14:textId="255FE4BB" w:rsidR="26D69BD6" w:rsidRDefault="26D69BD6" w:rsidP="26D69BD6">
            <w:pPr>
              <w:jc w:val="right"/>
            </w:pPr>
            <w:r w:rsidRPr="26D69BD6">
              <w:rPr>
                <w:rFonts w:ascii="Calibri" w:hAnsi="Calibri" w:cs="Calibri"/>
                <w:color w:val="10712C"/>
                <w:sz w:val="20"/>
                <w:szCs w:val="20"/>
              </w:rPr>
              <w:t>-5.0</w:t>
            </w:r>
          </w:p>
        </w:tc>
        <w:tc>
          <w:tcPr>
            <w:tcW w:w="735" w:type="dxa"/>
            <w:tcBorders>
              <w:top w:val="single" w:sz="8" w:space="0" w:color="auto"/>
              <w:left w:val="single" w:sz="8" w:space="0" w:color="auto"/>
              <w:bottom w:val="single" w:sz="8" w:space="0" w:color="auto"/>
              <w:right w:val="single" w:sz="8" w:space="0" w:color="auto"/>
            </w:tcBorders>
            <w:tcMar>
              <w:left w:w="108" w:type="dxa"/>
              <w:right w:w="108" w:type="dxa"/>
            </w:tcMar>
          </w:tcPr>
          <w:p w14:paraId="4F3133C1" w14:textId="35FEF850" w:rsidR="26D69BD6" w:rsidRDefault="26D69BD6" w:rsidP="26D69BD6">
            <w:pPr>
              <w:jc w:val="right"/>
            </w:pPr>
            <w:r w:rsidRPr="26D69BD6">
              <w:rPr>
                <w:rFonts w:ascii="Calibri" w:hAnsi="Calibri" w:cs="Calibri"/>
                <w:sz w:val="20"/>
                <w:szCs w:val="20"/>
              </w:rPr>
              <w:t>211.8</w:t>
            </w:r>
          </w:p>
          <w:p w14:paraId="66220E58" w14:textId="02130D5E" w:rsidR="26D69BD6" w:rsidRDefault="26D69BD6" w:rsidP="26D69BD6">
            <w:pPr>
              <w:jc w:val="right"/>
            </w:pPr>
            <w:r w:rsidRPr="26D69BD6">
              <w:rPr>
                <w:rFonts w:ascii="Calibri" w:hAnsi="Calibri" w:cs="Calibri"/>
                <w:color w:val="FF0000"/>
                <w:sz w:val="20"/>
                <w:szCs w:val="20"/>
              </w:rPr>
              <w:t>30.4</w:t>
            </w:r>
          </w:p>
        </w:tc>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3C85A1FA" w14:textId="5B789208" w:rsidR="26D69BD6" w:rsidRDefault="26D69BD6" w:rsidP="26D69BD6">
            <w:pPr>
              <w:jc w:val="right"/>
            </w:pPr>
            <w:r w:rsidRPr="26D69BD6">
              <w:rPr>
                <w:rFonts w:ascii="Calibri" w:hAnsi="Calibri" w:cs="Calibri"/>
                <w:sz w:val="20"/>
                <w:szCs w:val="20"/>
              </w:rPr>
              <w:t>240907</w:t>
            </w:r>
          </w:p>
          <w:p w14:paraId="7B27189A" w14:textId="604AFC5D" w:rsidR="26D69BD6" w:rsidRDefault="26D69BD6" w:rsidP="26D69BD6">
            <w:pPr>
              <w:jc w:val="right"/>
            </w:pPr>
            <w:r w:rsidRPr="26D69BD6">
              <w:rPr>
                <w:rFonts w:ascii="Calibri" w:hAnsi="Calibri" w:cs="Calibri"/>
                <w:color w:val="10712C"/>
                <w:sz w:val="20"/>
                <w:szCs w:val="20"/>
              </w:rPr>
              <w:t>-40377</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5DBC53F5" w14:textId="3C77723D" w:rsidR="26D69BD6" w:rsidRDefault="26D69BD6" w:rsidP="26D69BD6">
            <w:pPr>
              <w:jc w:val="right"/>
            </w:pPr>
            <w:r w:rsidRPr="26D69BD6">
              <w:rPr>
                <w:rFonts w:ascii="Calibri" w:hAnsi="Calibri" w:cs="Calibri"/>
                <w:sz w:val="20"/>
                <w:szCs w:val="20"/>
              </w:rPr>
              <w:t xml:space="preserve">126.6 </w:t>
            </w:r>
            <w:r w:rsidRPr="26D69BD6">
              <w:rPr>
                <w:rFonts w:ascii="Calibri" w:hAnsi="Calibri" w:cs="Calibri"/>
                <w:color w:val="10712C"/>
                <w:sz w:val="20"/>
                <w:szCs w:val="20"/>
              </w:rPr>
              <w:t>-15.8</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72F38099" w14:textId="0C126B29" w:rsidR="26D69BD6" w:rsidRDefault="26D69BD6" w:rsidP="26D69BD6">
            <w:pPr>
              <w:jc w:val="right"/>
            </w:pPr>
            <w:r w:rsidRPr="26D69BD6">
              <w:rPr>
                <w:rFonts w:ascii="Calibri" w:hAnsi="Calibri" w:cs="Calibri"/>
                <w:sz w:val="20"/>
                <w:szCs w:val="20"/>
              </w:rPr>
              <w:t xml:space="preserve">175.3 </w:t>
            </w:r>
            <w:r w:rsidRPr="26D69BD6">
              <w:rPr>
                <w:rFonts w:ascii="Calibri" w:hAnsi="Calibri" w:cs="Calibri"/>
                <w:color w:val="FF0000"/>
                <w:sz w:val="20"/>
                <w:szCs w:val="20"/>
              </w:rPr>
              <w:t>24.0</w:t>
            </w:r>
          </w:p>
        </w:tc>
        <w:tc>
          <w:tcPr>
            <w:tcW w:w="840" w:type="dxa"/>
            <w:tcBorders>
              <w:top w:val="single" w:sz="8" w:space="0" w:color="auto"/>
              <w:left w:val="single" w:sz="8" w:space="0" w:color="auto"/>
              <w:bottom w:val="single" w:sz="8" w:space="0" w:color="auto"/>
              <w:right w:val="single" w:sz="8" w:space="0" w:color="auto"/>
            </w:tcBorders>
            <w:tcMar>
              <w:left w:w="108" w:type="dxa"/>
              <w:right w:w="108" w:type="dxa"/>
            </w:tcMar>
          </w:tcPr>
          <w:p w14:paraId="0F9986FC" w14:textId="100446C9" w:rsidR="26D69BD6" w:rsidRDefault="26D69BD6" w:rsidP="26D69BD6">
            <w:pPr>
              <w:jc w:val="right"/>
            </w:pPr>
            <w:r w:rsidRPr="26D69BD6">
              <w:rPr>
                <w:rFonts w:ascii="Calibri" w:hAnsi="Calibri" w:cs="Calibri"/>
                <w:sz w:val="20"/>
                <w:szCs w:val="20"/>
              </w:rPr>
              <w:t xml:space="preserve">231531 </w:t>
            </w:r>
            <w:r w:rsidRPr="26D69BD6">
              <w:rPr>
                <w:rFonts w:ascii="Calibri" w:hAnsi="Calibri" w:cs="Calibri"/>
                <w:color w:val="10712C"/>
                <w:sz w:val="20"/>
                <w:szCs w:val="20"/>
              </w:rPr>
              <w:t>-28249</w:t>
            </w:r>
          </w:p>
        </w:tc>
        <w:tc>
          <w:tcPr>
            <w:tcW w:w="750" w:type="dxa"/>
            <w:tcBorders>
              <w:top w:val="single" w:sz="8" w:space="0" w:color="auto"/>
              <w:left w:val="single" w:sz="8" w:space="0" w:color="auto"/>
              <w:bottom w:val="single" w:sz="8" w:space="0" w:color="auto"/>
              <w:right w:val="single" w:sz="8" w:space="0" w:color="auto"/>
            </w:tcBorders>
            <w:tcMar>
              <w:left w:w="108" w:type="dxa"/>
              <w:right w:w="108" w:type="dxa"/>
            </w:tcMar>
          </w:tcPr>
          <w:p w14:paraId="3B36AA46" w14:textId="2D52B410" w:rsidR="696EEBE2" w:rsidRDefault="696EEBE2" w:rsidP="003B1961">
            <w:pPr>
              <w:jc w:val="right"/>
              <w:rPr>
                <w:rFonts w:ascii="Calibri" w:hAnsi="Calibri" w:cs="Calibri"/>
                <w:color w:val="10712C"/>
                <w:sz w:val="20"/>
                <w:szCs w:val="20"/>
              </w:rPr>
            </w:pPr>
            <w:r w:rsidRPr="696EEBE2">
              <w:rPr>
                <w:rFonts w:ascii="Calibri" w:hAnsi="Calibri" w:cs="Calibri"/>
                <w:sz w:val="20"/>
                <w:szCs w:val="20"/>
              </w:rPr>
              <w:t>61.5</w:t>
            </w:r>
            <w:r>
              <w:br/>
            </w:r>
            <w:r w:rsidRPr="696EEBE2">
              <w:rPr>
                <w:rFonts w:ascii="Calibri" w:hAnsi="Calibri" w:cs="Calibri"/>
                <w:sz w:val="20"/>
                <w:szCs w:val="20"/>
              </w:rPr>
              <w:t xml:space="preserve"> </w:t>
            </w:r>
            <w:r w:rsidRPr="696EEBE2">
              <w:rPr>
                <w:rFonts w:ascii="Calibri" w:hAnsi="Calibri" w:cs="Calibri"/>
                <w:color w:val="10712C"/>
                <w:sz w:val="20"/>
                <w:szCs w:val="20"/>
              </w:rPr>
              <w:t>-17,9</w:t>
            </w:r>
          </w:p>
        </w:tc>
        <w:tc>
          <w:tcPr>
            <w:tcW w:w="765" w:type="dxa"/>
            <w:tcBorders>
              <w:top w:val="single" w:sz="8" w:space="0" w:color="auto"/>
              <w:left w:val="single" w:sz="8" w:space="0" w:color="auto"/>
              <w:bottom w:val="single" w:sz="8" w:space="0" w:color="auto"/>
              <w:right w:val="single" w:sz="8" w:space="0" w:color="auto"/>
            </w:tcBorders>
            <w:tcMar>
              <w:left w:w="108" w:type="dxa"/>
              <w:right w:w="108" w:type="dxa"/>
            </w:tcMar>
          </w:tcPr>
          <w:p w14:paraId="5635C1BB" w14:textId="60533B41" w:rsidR="696EEBE2" w:rsidRDefault="696EEBE2" w:rsidP="003B1961">
            <w:pPr>
              <w:jc w:val="right"/>
              <w:rPr>
                <w:rFonts w:ascii="Calibri" w:hAnsi="Calibri" w:cs="Calibri"/>
                <w:color w:val="FF0000"/>
                <w:sz w:val="20"/>
                <w:szCs w:val="20"/>
              </w:rPr>
            </w:pPr>
            <w:r w:rsidRPr="696EEBE2">
              <w:rPr>
                <w:rFonts w:ascii="Calibri" w:hAnsi="Calibri" w:cs="Calibri"/>
                <w:sz w:val="20"/>
                <w:szCs w:val="20"/>
              </w:rPr>
              <w:t>96.2</w:t>
            </w:r>
            <w:r>
              <w:br/>
            </w:r>
            <w:r w:rsidRPr="696EEBE2">
              <w:rPr>
                <w:rFonts w:ascii="Calibri" w:hAnsi="Calibri" w:cs="Calibri"/>
                <w:sz w:val="20"/>
                <w:szCs w:val="20"/>
              </w:rPr>
              <w:t xml:space="preserve"> </w:t>
            </w:r>
            <w:r w:rsidRPr="696EEBE2">
              <w:rPr>
                <w:rFonts w:ascii="Calibri" w:hAnsi="Calibri" w:cs="Calibri"/>
                <w:color w:val="FF0000"/>
                <w:sz w:val="20"/>
                <w:szCs w:val="20"/>
              </w:rPr>
              <w:t>0.1</w:t>
            </w:r>
          </w:p>
        </w:tc>
        <w:tc>
          <w:tcPr>
            <w:tcW w:w="990" w:type="dxa"/>
            <w:tcBorders>
              <w:top w:val="single" w:sz="8" w:space="0" w:color="auto"/>
              <w:left w:val="single" w:sz="8" w:space="0" w:color="auto"/>
              <w:bottom w:val="single" w:sz="8" w:space="0" w:color="auto"/>
              <w:right w:val="single" w:sz="8" w:space="0" w:color="auto"/>
            </w:tcBorders>
            <w:tcMar>
              <w:left w:w="108" w:type="dxa"/>
              <w:right w:w="108" w:type="dxa"/>
            </w:tcMar>
          </w:tcPr>
          <w:p w14:paraId="3FF4B8F9" w14:textId="7CABACD1" w:rsidR="696EEBE2" w:rsidRDefault="696EEBE2" w:rsidP="003B1961">
            <w:pPr>
              <w:jc w:val="right"/>
              <w:rPr>
                <w:rFonts w:ascii="Calibri" w:hAnsi="Calibri" w:cs="Calibri"/>
                <w:color w:val="10712C"/>
                <w:sz w:val="20"/>
                <w:szCs w:val="20"/>
              </w:rPr>
            </w:pPr>
            <w:r w:rsidRPr="696EEBE2">
              <w:rPr>
                <w:rFonts w:ascii="Calibri" w:hAnsi="Calibri" w:cs="Calibri"/>
                <w:sz w:val="20"/>
                <w:szCs w:val="20"/>
              </w:rPr>
              <w:t>222188</w:t>
            </w:r>
            <w:r>
              <w:br/>
            </w:r>
            <w:r w:rsidRPr="696EEBE2">
              <w:rPr>
                <w:rFonts w:ascii="Calibri" w:hAnsi="Calibri" w:cs="Calibri"/>
                <w:sz w:val="20"/>
                <w:szCs w:val="20"/>
              </w:rPr>
              <w:t xml:space="preserve"> </w:t>
            </w:r>
            <w:r w:rsidRPr="696EEBE2">
              <w:rPr>
                <w:rFonts w:ascii="Calibri" w:hAnsi="Calibri" w:cs="Calibri"/>
                <w:color w:val="10712C"/>
                <w:sz w:val="20"/>
                <w:szCs w:val="20"/>
              </w:rPr>
              <w:t>-12891</w:t>
            </w:r>
          </w:p>
        </w:tc>
      </w:tr>
    </w:tbl>
    <w:p w14:paraId="01BD82A5" w14:textId="285572E6" w:rsidR="26D69BD6" w:rsidRDefault="26D69BD6" w:rsidP="26D69BD6"/>
    <w:p w14:paraId="7662AE34" w14:textId="0AB6D7FF" w:rsidR="79738236" w:rsidRDefault="47B07BC5" w:rsidP="4E53FAEE">
      <w:pPr>
        <w:pStyle w:val="Heading3"/>
        <w:rPr>
          <w:rFonts w:eastAsia="Arial" w:cs="Arial"/>
          <w:color w:val="000000" w:themeColor="text1"/>
        </w:rPr>
      </w:pPr>
      <w:r w:rsidRPr="461C8B7C">
        <w:rPr>
          <w:rFonts w:eastAsia="Arial" w:cs="Arial"/>
          <w:color w:val="000000" w:themeColor="text1"/>
        </w:rPr>
        <w:t xml:space="preserve">2.5         6 </w:t>
      </w:r>
      <w:proofErr w:type="spellStart"/>
      <w:r w:rsidRPr="461C8B7C">
        <w:rPr>
          <w:rFonts w:eastAsia="Arial" w:cs="Arial"/>
          <w:color w:val="000000" w:themeColor="text1"/>
        </w:rPr>
        <w:t>DoF</w:t>
      </w:r>
      <w:proofErr w:type="spellEnd"/>
      <w:r w:rsidRPr="461C8B7C">
        <w:rPr>
          <w:rFonts w:eastAsia="Arial" w:cs="Arial"/>
          <w:color w:val="000000" w:themeColor="text1"/>
        </w:rPr>
        <w:t xml:space="preserve"> Rendering </w:t>
      </w:r>
      <w:r w:rsidR="2B6195F2" w:rsidRPr="461C8B7C">
        <w:rPr>
          <w:rFonts w:eastAsia="Arial" w:cs="Arial"/>
          <w:color w:val="000000" w:themeColor="text1"/>
        </w:rPr>
        <w:t>and Directivity</w:t>
      </w:r>
    </w:p>
    <w:p w14:paraId="4A14BF0D" w14:textId="351E3ABB" w:rsidR="001E7B47" w:rsidRDefault="00D052B5" w:rsidP="4E53FAEE">
      <w:r>
        <w:t xml:space="preserve">For </w:t>
      </w:r>
      <w:r w:rsidR="00B142E2">
        <w:t xml:space="preserve">enriched </w:t>
      </w:r>
      <w:r w:rsidR="00177708">
        <w:t xml:space="preserve">6 </w:t>
      </w:r>
      <w:r w:rsidR="009247FF">
        <w:t>D</w:t>
      </w:r>
      <w:r w:rsidR="009E02B9">
        <w:t>egrees-of-</w:t>
      </w:r>
      <w:r w:rsidR="009247FF">
        <w:t>F</w:t>
      </w:r>
      <w:r w:rsidR="009E02B9">
        <w:t>reedom (</w:t>
      </w:r>
      <w:r w:rsidR="009247FF">
        <w:t xml:space="preserve">6 </w:t>
      </w:r>
      <w:proofErr w:type="spellStart"/>
      <w:r w:rsidR="009E02B9">
        <w:t>D</w:t>
      </w:r>
      <w:r w:rsidR="00177708">
        <w:t>oF</w:t>
      </w:r>
      <w:proofErr w:type="spellEnd"/>
      <w:r w:rsidR="009E02B9">
        <w:t>)</w:t>
      </w:r>
      <w:r w:rsidR="00177708">
        <w:t xml:space="preserve"> use cases, an extended metadata format is supported, adding </w:t>
      </w:r>
      <w:r w:rsidR="000C4D13">
        <w:t>source orientation (yaw and pitch)</w:t>
      </w:r>
      <w:r w:rsidR="001466D8">
        <w:t xml:space="preserve"> and </w:t>
      </w:r>
      <w:r w:rsidR="00806B8C">
        <w:t>radius distance from the origin</w:t>
      </w:r>
      <w:r w:rsidR="005C31A3">
        <w:t>.</w:t>
      </w:r>
      <w:r w:rsidR="007404B0">
        <w:t xml:space="preserve"> </w:t>
      </w:r>
      <w:r w:rsidR="725EDAA7">
        <w:t xml:space="preserve">This </w:t>
      </w:r>
      <w:r w:rsidR="1000E125">
        <w:t xml:space="preserve">optional </w:t>
      </w:r>
      <w:r w:rsidR="725EDAA7">
        <w:t xml:space="preserve">feature is enabled for discrete ISM operations </w:t>
      </w:r>
      <w:r w:rsidR="6E773EF1">
        <w:t>for</w:t>
      </w:r>
      <w:r w:rsidR="725EDAA7">
        <w:t xml:space="preserve"> bitrate</w:t>
      </w:r>
      <w:r w:rsidR="23A87977">
        <w:t>s</w:t>
      </w:r>
      <w:r w:rsidR="725EDAA7">
        <w:t xml:space="preserve"> </w:t>
      </w:r>
      <w:r w:rsidR="39117F06">
        <w:t xml:space="preserve">equal to or </w:t>
      </w:r>
      <w:r w:rsidR="725EDAA7">
        <w:t xml:space="preserve">higher than 64 kbps. </w:t>
      </w:r>
      <w:r w:rsidR="00D92638">
        <w:t xml:space="preserve">When the extended metadata parameters are present, </w:t>
      </w:r>
      <w:r w:rsidR="00C654F9">
        <w:t>a source directivit</w:t>
      </w:r>
      <w:r w:rsidR="00BD3843">
        <w:t xml:space="preserve">y </w:t>
      </w:r>
      <w:r w:rsidR="00F900BE">
        <w:t>and distance attenuation modeling is enabled</w:t>
      </w:r>
      <w:r w:rsidR="006114CD">
        <w:t>.</w:t>
      </w:r>
      <w:r w:rsidR="00EB16C5">
        <w:t xml:space="preserve"> </w:t>
      </w:r>
      <w:r w:rsidR="002D455B">
        <w:t xml:space="preserve">The rendering mode is suitable for </w:t>
      </w:r>
      <w:r w:rsidR="000E1FFF">
        <w:t xml:space="preserve">6 </w:t>
      </w:r>
      <w:proofErr w:type="spellStart"/>
      <w:r w:rsidR="000E1FFF">
        <w:t>DoF</w:t>
      </w:r>
      <w:proofErr w:type="spellEnd"/>
      <w:r w:rsidR="000E1FFF">
        <w:t xml:space="preserve"> applications</w:t>
      </w:r>
      <w:r w:rsidR="00001814">
        <w:t xml:space="preserve">, allowing the user to move </w:t>
      </w:r>
      <w:r w:rsidR="00D433BD">
        <w:t xml:space="preserve">away from </w:t>
      </w:r>
      <w:r w:rsidR="008467FF">
        <w:t xml:space="preserve">one source and closer to another. </w:t>
      </w:r>
      <w:r w:rsidR="008427A3">
        <w:t xml:space="preserve">An example use case scenario is </w:t>
      </w:r>
      <w:r w:rsidR="00227E7D">
        <w:t xml:space="preserve">a VR teleconference, where the </w:t>
      </w:r>
      <w:r w:rsidR="008427A3">
        <w:t xml:space="preserve">listener </w:t>
      </w:r>
      <w:r w:rsidR="007736C1">
        <w:t xml:space="preserve">may </w:t>
      </w:r>
      <w:r w:rsidR="008427A3">
        <w:t>move from one conversation to another.</w:t>
      </w:r>
    </w:p>
    <w:p w14:paraId="1E201899" w14:textId="77777777" w:rsidR="001E7B47" w:rsidRDefault="001E7B47" w:rsidP="4E53FAEE"/>
    <w:p w14:paraId="7E16040C" w14:textId="2388FDB3" w:rsidR="00D052B5" w:rsidRDefault="437A0EA0" w:rsidP="4E53FAEE">
      <w:r>
        <w:t xml:space="preserve">  </w:t>
      </w:r>
    </w:p>
    <w:p w14:paraId="10094F95" w14:textId="77777777" w:rsidR="008443FB" w:rsidRDefault="008443FB" w:rsidP="4E53FAEE"/>
    <w:p w14:paraId="70CB9949" w14:textId="77777777" w:rsidR="005E6142" w:rsidRDefault="008443FB" w:rsidP="005E6142">
      <w:pPr>
        <w:keepNext/>
        <w:jc w:val="center"/>
      </w:pPr>
      <w:r w:rsidRPr="008443FB">
        <w:rPr>
          <w:noProof/>
        </w:rPr>
        <w:lastRenderedPageBreak/>
        <w:drawing>
          <wp:inline distT="0" distB="0" distL="0" distR="0" wp14:anchorId="0EE8C098" wp14:editId="7ADE6B24">
            <wp:extent cx="4119603" cy="30834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0673" cy="3099213"/>
                    </a:xfrm>
                    <a:prstGeom prst="rect">
                      <a:avLst/>
                    </a:prstGeom>
                    <a:noFill/>
                    <a:ln>
                      <a:noFill/>
                    </a:ln>
                  </pic:spPr>
                </pic:pic>
              </a:graphicData>
            </a:graphic>
          </wp:inline>
        </w:drawing>
      </w:r>
    </w:p>
    <w:p w14:paraId="14F93669" w14:textId="27D3BB9B" w:rsidR="008443FB" w:rsidRDefault="005E6142" w:rsidP="005E6142">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xml:space="preserve">: Example directivity pattern illustrated in </w:t>
      </w:r>
      <w:r w:rsidR="00A83372">
        <w:t xml:space="preserve">the </w:t>
      </w:r>
      <w:r>
        <w:t>azimuth plane</w:t>
      </w:r>
      <w:r w:rsidR="00A83372">
        <w:t>.</w:t>
      </w:r>
    </w:p>
    <w:p w14:paraId="687B01D0" w14:textId="7655C09C" w:rsidR="79738236" w:rsidRDefault="79738236" w:rsidP="4E53FAEE">
      <w:pPr>
        <w:pStyle w:val="Heading4"/>
        <w:rPr>
          <w:rFonts w:eastAsia="Arial"/>
        </w:rPr>
      </w:pPr>
      <w:r w:rsidRPr="4E53FAEE">
        <w:rPr>
          <w:rFonts w:eastAsia="Arial"/>
        </w:rPr>
        <w:t>2.5.1</w:t>
      </w:r>
      <w:r>
        <w:tab/>
      </w:r>
      <w:r w:rsidRPr="4E53FAEE">
        <w:rPr>
          <w:rFonts w:eastAsia="Arial"/>
        </w:rPr>
        <w:t>Quality assessment results</w:t>
      </w:r>
    </w:p>
    <w:p w14:paraId="60E0909D" w14:textId="21E8D7CF" w:rsidR="62B10834" w:rsidRDefault="2052DFD7" w:rsidP="47A03F0C">
      <w:r>
        <w:t xml:space="preserve">A demo file is provided </w:t>
      </w:r>
      <w:r w:rsidR="1D9FF5B2">
        <w:t>to show a use case</w:t>
      </w:r>
      <w:r w:rsidR="7874CD50">
        <w:t xml:space="preserve"> with 4 sources</w:t>
      </w:r>
      <w:r w:rsidR="1D9FF5B2">
        <w:t>.</w:t>
      </w:r>
      <w:r w:rsidR="5B4E949F">
        <w:t xml:space="preserve"> Default</w:t>
      </w:r>
      <w:r w:rsidR="5E88FC5E">
        <w:t xml:space="preserve"> settings</w:t>
      </w:r>
      <w:r w:rsidR="5FC431C7">
        <w:t xml:space="preserve"> </w:t>
      </w:r>
      <w:r w:rsidR="1A758D19">
        <w:t>locate</w:t>
      </w:r>
      <w:r w:rsidR="5FC431C7">
        <w:t xml:space="preserve"> </w:t>
      </w:r>
      <w:r w:rsidR="5E88FC5E">
        <w:t xml:space="preserve">all sources </w:t>
      </w:r>
      <w:r w:rsidR="65D773E8">
        <w:t>on a unit circle</w:t>
      </w:r>
      <w:r w:rsidR="70375982">
        <w:t xml:space="preserve"> as shown in Figure 2.a. Enabling the additional metadata parameters allow the </w:t>
      </w:r>
      <w:r w:rsidR="5BD2C6C1">
        <w:t xml:space="preserve">sources to be located at different distances and orientations. </w:t>
      </w:r>
      <w:r w:rsidR="1990961F">
        <w:t>Furthermore, t</w:t>
      </w:r>
      <w:r w:rsidR="5BD2C6C1">
        <w:t>his feature allows the listener to move</w:t>
      </w:r>
      <w:r w:rsidR="476C1526">
        <w:t xml:space="preserve"> between different sources as seen in Figure 2.b</w:t>
      </w:r>
      <w:r w:rsidR="00E48916">
        <w:t xml:space="preserve"> </w:t>
      </w:r>
      <w:r w:rsidR="74C223AB">
        <w:t>with the inclusion of additional head tracking parameters</w:t>
      </w:r>
      <w:r w:rsidR="476C1526">
        <w:t>.</w:t>
      </w:r>
    </w:p>
    <w:p w14:paraId="01F83B1C" w14:textId="77777777" w:rsidR="00D05AED" w:rsidRDefault="0083594E" w:rsidP="003B1961">
      <w:pPr>
        <w:jc w:val="center"/>
      </w:pPr>
      <w:r>
        <w:rPr>
          <w:noProof/>
        </w:rPr>
        <w:drawing>
          <wp:inline distT="0" distB="0" distL="0" distR="0" wp14:anchorId="78B76D7F" wp14:editId="2FF0A9F5">
            <wp:extent cx="5359179" cy="2864574"/>
            <wp:effectExtent l="0" t="0" r="0" b="0"/>
            <wp:docPr id="2" name="Picture 2" descr="0017 - TD renderer extended metadata for 6 DoF rendering - Adobe Acrobat Reader (32-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0017 - TD renderer extended metadata for 6 DoF rendering - Adobe Acrobat Reader (32-bit)"/>
                    <pic:cNvPicPr/>
                  </pic:nvPicPr>
                  <pic:blipFill rotWithShape="1">
                    <a:blip r:embed="rId16" cstate="print">
                      <a:extLst>
                        <a:ext uri="{28A0092B-C50C-407E-A947-70E740481C1C}">
                          <a14:useLocalDpi xmlns:a14="http://schemas.microsoft.com/office/drawing/2010/main" val="0"/>
                        </a:ext>
                      </a:extLst>
                    </a:blip>
                    <a:srcRect l="2549" t="22689" r="29725" b="11448"/>
                    <a:stretch/>
                  </pic:blipFill>
                  <pic:spPr bwMode="auto">
                    <a:xfrm>
                      <a:off x="0" y="0"/>
                      <a:ext cx="5373113" cy="2872022"/>
                    </a:xfrm>
                    <a:prstGeom prst="rect">
                      <a:avLst/>
                    </a:prstGeom>
                    <a:ln>
                      <a:noFill/>
                    </a:ln>
                    <a:extLst>
                      <a:ext uri="{53640926-AAD7-44D8-BBD7-CCE9431645EC}">
                        <a14:shadowObscured xmlns:a14="http://schemas.microsoft.com/office/drawing/2010/main"/>
                      </a:ext>
                    </a:extLst>
                  </pic:spPr>
                </pic:pic>
              </a:graphicData>
            </a:graphic>
          </wp:inline>
        </w:drawing>
      </w:r>
      <w:r w:rsidR="3623A3A9">
        <w:t xml:space="preserve">                </w:t>
      </w:r>
    </w:p>
    <w:p w14:paraId="2922A7AC" w14:textId="044C99FC" w:rsidR="1D583824" w:rsidRDefault="01E5EEB1" w:rsidP="1D583824">
      <w:r>
        <w:t xml:space="preserve">               </w:t>
      </w:r>
      <w:r w:rsidR="007E3A0F">
        <w:object w:dxaOrig="2656" w:dyaOrig="811" w14:anchorId="1AF0E0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2.75pt;height:40.5pt" o:ole="">
            <v:imagedata r:id="rId17" o:title=""/>
          </v:shape>
          <o:OLEObject Type="Embed" ProgID="Package" ShapeID="_x0000_i1026" DrawAspect="Content" ObjectID="_1753635630" r:id="rId18"/>
        </w:object>
      </w:r>
      <w:r w:rsidR="05A432F0">
        <w:t xml:space="preserve">                                     </w:t>
      </w:r>
      <w:r w:rsidR="00F42DA5">
        <w:object w:dxaOrig="2700" w:dyaOrig="810" w14:anchorId="5B1ABD52">
          <v:shape id="_x0000_i1027" type="#_x0000_t75" style="width:135pt;height:40.5pt" o:ole="">
            <v:imagedata r:id="rId19" o:title=""/>
          </v:shape>
          <o:OLEObject Type="Embed" ProgID="Package" ShapeID="_x0000_i1027" DrawAspect="Content" ObjectID="_1753635631" r:id="rId20"/>
        </w:object>
      </w:r>
    </w:p>
    <w:p w14:paraId="34D10EB8" w14:textId="7D1B673A" w:rsidR="79738236" w:rsidRDefault="79738236" w:rsidP="4E53FAEE">
      <w:pPr>
        <w:pStyle w:val="Heading4"/>
        <w:rPr>
          <w:rFonts w:eastAsia="Arial"/>
        </w:rPr>
      </w:pPr>
      <w:r w:rsidRPr="4E53FAEE">
        <w:rPr>
          <w:rFonts w:eastAsia="Arial"/>
        </w:rPr>
        <w:t>2.5.2</w:t>
      </w:r>
      <w:r>
        <w:tab/>
      </w:r>
      <w:r w:rsidRPr="4E53FAEE">
        <w:rPr>
          <w:rFonts w:eastAsia="Arial"/>
        </w:rPr>
        <w:t>Complexity evaluation results</w:t>
      </w:r>
    </w:p>
    <w:p w14:paraId="5BD0D526" w14:textId="39487D91" w:rsidR="385C1433" w:rsidRDefault="3AFDBF95" w:rsidP="4E53FAEE">
      <w:pPr>
        <w:ind w:left="284"/>
        <w:rPr>
          <w:color w:val="000000" w:themeColor="text1"/>
          <w:sz w:val="22"/>
          <w:szCs w:val="22"/>
        </w:rPr>
      </w:pPr>
      <w:r w:rsidRPr="595919EA">
        <w:rPr>
          <w:color w:val="000000" w:themeColor="text1"/>
          <w:sz w:val="22"/>
          <w:szCs w:val="22"/>
        </w:rPr>
        <w:t xml:space="preserve">A </w:t>
      </w:r>
      <w:r w:rsidR="5410F1CF" w:rsidRPr="595919EA">
        <w:rPr>
          <w:color w:val="000000" w:themeColor="text1"/>
          <w:sz w:val="22"/>
          <w:szCs w:val="22"/>
        </w:rPr>
        <w:t>worst-case</w:t>
      </w:r>
      <w:r w:rsidRPr="595919EA">
        <w:rPr>
          <w:color w:val="000000" w:themeColor="text1"/>
          <w:sz w:val="22"/>
          <w:szCs w:val="22"/>
        </w:rPr>
        <w:t xml:space="preserve"> scenario was tested with the maximum number of objects (</w:t>
      </w:r>
      <w:r w:rsidR="385C1433" w:rsidRPr="595919EA">
        <w:rPr>
          <w:color w:val="000000" w:themeColor="text1"/>
          <w:sz w:val="22"/>
          <w:szCs w:val="22"/>
        </w:rPr>
        <w:t>ISM</w:t>
      </w:r>
      <w:r w:rsidR="5396DE02" w:rsidRPr="595919EA">
        <w:rPr>
          <w:color w:val="000000" w:themeColor="text1"/>
          <w:sz w:val="22"/>
          <w:szCs w:val="22"/>
        </w:rPr>
        <w:t xml:space="preserve"> </w:t>
      </w:r>
      <w:r w:rsidR="385C1433" w:rsidRPr="595919EA">
        <w:rPr>
          <w:color w:val="000000" w:themeColor="text1"/>
          <w:sz w:val="22"/>
          <w:szCs w:val="22"/>
        </w:rPr>
        <w:t>4</w:t>
      </w:r>
      <w:r w:rsidR="47BC29D4" w:rsidRPr="595919EA">
        <w:rPr>
          <w:color w:val="000000" w:themeColor="text1"/>
          <w:sz w:val="22"/>
          <w:szCs w:val="22"/>
        </w:rPr>
        <w:t>)</w:t>
      </w:r>
      <w:r w:rsidR="385C1433" w:rsidRPr="595919EA">
        <w:rPr>
          <w:color w:val="000000" w:themeColor="text1"/>
          <w:sz w:val="22"/>
          <w:szCs w:val="22"/>
        </w:rPr>
        <w:t xml:space="preserve"> at 48 kHz, </w:t>
      </w:r>
      <w:r w:rsidR="7FFFC24E" w:rsidRPr="595919EA">
        <w:rPr>
          <w:color w:val="000000" w:themeColor="text1"/>
          <w:sz w:val="22"/>
          <w:szCs w:val="22"/>
        </w:rPr>
        <w:t xml:space="preserve">with a high bitrate of </w:t>
      </w:r>
      <w:r w:rsidR="385C1433" w:rsidRPr="595919EA">
        <w:rPr>
          <w:color w:val="000000" w:themeColor="text1"/>
          <w:sz w:val="22"/>
          <w:szCs w:val="22"/>
        </w:rPr>
        <w:t>64 kbps</w:t>
      </w:r>
      <w:r w:rsidR="1FFA8372" w:rsidRPr="595919EA">
        <w:rPr>
          <w:color w:val="000000" w:themeColor="text1"/>
          <w:sz w:val="22"/>
          <w:szCs w:val="22"/>
        </w:rPr>
        <w:t xml:space="preserve"> and</w:t>
      </w:r>
      <w:r w:rsidR="385C1433" w:rsidRPr="595919EA">
        <w:rPr>
          <w:color w:val="000000" w:themeColor="text1"/>
          <w:sz w:val="22"/>
          <w:szCs w:val="22"/>
        </w:rPr>
        <w:t xml:space="preserve"> metadata changing constantly in all directions</w:t>
      </w:r>
      <w:r w:rsidR="37DE1840" w:rsidRPr="595919EA">
        <w:rPr>
          <w:color w:val="000000" w:themeColor="text1"/>
          <w:sz w:val="22"/>
          <w:szCs w:val="22"/>
        </w:rPr>
        <w:t>.</w:t>
      </w:r>
      <w:r w:rsidR="385C1433" w:rsidRPr="595919EA">
        <w:rPr>
          <w:color w:val="000000" w:themeColor="text1"/>
          <w:sz w:val="22"/>
          <w:szCs w:val="22"/>
        </w:rPr>
        <w:t xml:space="preserve"> </w:t>
      </w:r>
      <w:r w:rsidR="01E77A0B" w:rsidRPr="595919EA">
        <w:rPr>
          <w:color w:val="000000" w:themeColor="text1"/>
          <w:sz w:val="22"/>
          <w:szCs w:val="22"/>
        </w:rPr>
        <w:t>The complexity evaluation results for that case are presented in the following table.</w:t>
      </w:r>
    </w:p>
    <w:p w14:paraId="6C5FF8BD" w14:textId="058C8C8D" w:rsidR="595919EA" w:rsidRDefault="595919EA" w:rsidP="595919EA">
      <w:pPr>
        <w:ind w:left="284"/>
        <w:rPr>
          <w:sz w:val="22"/>
          <w:szCs w:val="22"/>
        </w:rPr>
      </w:pPr>
    </w:p>
    <w:tbl>
      <w:tblPr>
        <w:tblStyle w:val="GridTable5Dark-Accent1"/>
        <w:tblW w:w="0" w:type="auto"/>
        <w:tblInd w:w="284" w:type="dxa"/>
        <w:tblLayout w:type="fixed"/>
        <w:tblLook w:val="06A0" w:firstRow="1" w:lastRow="0" w:firstColumn="1" w:lastColumn="0" w:noHBand="1" w:noVBand="1"/>
      </w:tblPr>
      <w:tblGrid>
        <w:gridCol w:w="2340"/>
        <w:gridCol w:w="2340"/>
        <w:gridCol w:w="2340"/>
        <w:gridCol w:w="2340"/>
      </w:tblGrid>
      <w:tr w:rsidR="183CBAA9" w14:paraId="2B2A4A2B" w14:textId="77777777" w:rsidTr="595919E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40" w:type="dxa"/>
          </w:tcPr>
          <w:p w14:paraId="434A617F" w14:textId="26F67648" w:rsidR="183CBAA9" w:rsidRDefault="0DEAB7E2" w:rsidP="183CBAA9">
            <w:r>
              <w:lastRenderedPageBreak/>
              <w:t>WMOPS</w:t>
            </w:r>
          </w:p>
        </w:tc>
        <w:tc>
          <w:tcPr>
            <w:tcW w:w="7020" w:type="dxa"/>
            <w:gridSpan w:val="3"/>
            <w:tcBorders>
              <w:left w:val="single" w:sz="4" w:space="0" w:color="FFFFFF" w:themeColor="background1"/>
            </w:tcBorders>
          </w:tcPr>
          <w:p w14:paraId="555504D4" w14:textId="68DCE871" w:rsidR="183CBAA9" w:rsidRDefault="27F595B7" w:rsidP="62646ED4">
            <w:pPr>
              <w:jc w:val="center"/>
              <w:cnfStyle w:val="100000000000" w:firstRow="1" w:lastRow="0" w:firstColumn="0" w:lastColumn="0" w:oddVBand="0" w:evenVBand="0" w:oddHBand="0" w:evenHBand="0" w:firstRowFirstColumn="0" w:firstRowLastColumn="0" w:lastRowFirstColumn="0" w:lastRowLastColumn="0"/>
            </w:pPr>
            <w:proofErr w:type="spellStart"/>
            <w:r>
              <w:t>CuT</w:t>
            </w:r>
            <w:proofErr w:type="spellEnd"/>
            <w:r>
              <w:t>-BSL</w:t>
            </w:r>
          </w:p>
        </w:tc>
      </w:tr>
      <w:tr w:rsidR="183CBAA9" w14:paraId="3D6E1DA3" w14:textId="77777777" w:rsidTr="595919EA">
        <w:trPr>
          <w:trHeight w:val="300"/>
        </w:trPr>
        <w:tc>
          <w:tcPr>
            <w:cnfStyle w:val="001000000000" w:firstRow="0" w:lastRow="0" w:firstColumn="1" w:lastColumn="0" w:oddVBand="0" w:evenVBand="0" w:oddHBand="0" w:evenHBand="0" w:firstRowFirstColumn="0" w:firstRowLastColumn="0" w:lastRowFirstColumn="0" w:lastRowLastColumn="0"/>
            <w:tcW w:w="2340" w:type="dxa"/>
          </w:tcPr>
          <w:p w14:paraId="134BCEA1" w14:textId="1C812510" w:rsidR="183CBAA9" w:rsidRDefault="6D078854" w:rsidP="183CBAA9">
            <w:pPr>
              <w:rPr>
                <w:b w:val="0"/>
              </w:rPr>
            </w:pPr>
            <w:r>
              <w:rPr>
                <w:b w:val="0"/>
                <w:bCs w:val="0"/>
              </w:rPr>
              <w:t>Operating Point</w:t>
            </w:r>
          </w:p>
        </w:tc>
        <w:tc>
          <w:tcPr>
            <w:tcW w:w="2340" w:type="dxa"/>
          </w:tcPr>
          <w:p w14:paraId="3254DE6F" w14:textId="6CE7C0D3" w:rsidR="183CBAA9" w:rsidRDefault="27F595B7" w:rsidP="183CBAA9">
            <w:pPr>
              <w:cnfStyle w:val="000000000000" w:firstRow="0" w:lastRow="0" w:firstColumn="0" w:lastColumn="0" w:oddVBand="0" w:evenVBand="0" w:oddHBand="0" w:evenHBand="0" w:firstRowFirstColumn="0" w:firstRowLastColumn="0" w:lastRowFirstColumn="0" w:lastRowLastColumn="0"/>
              <w:rPr>
                <w:b/>
              </w:rPr>
            </w:pPr>
            <w:r w:rsidRPr="595919EA">
              <w:rPr>
                <w:b/>
              </w:rPr>
              <w:t>Encoder</w:t>
            </w:r>
          </w:p>
        </w:tc>
        <w:tc>
          <w:tcPr>
            <w:tcW w:w="2340" w:type="dxa"/>
          </w:tcPr>
          <w:p w14:paraId="52E951A7" w14:textId="3F8F7170" w:rsidR="183CBAA9" w:rsidRDefault="27F595B7" w:rsidP="183CBAA9">
            <w:pPr>
              <w:cnfStyle w:val="000000000000" w:firstRow="0" w:lastRow="0" w:firstColumn="0" w:lastColumn="0" w:oddVBand="0" w:evenVBand="0" w:oddHBand="0" w:evenHBand="0" w:firstRowFirstColumn="0" w:firstRowLastColumn="0" w:lastRowFirstColumn="0" w:lastRowLastColumn="0"/>
              <w:rPr>
                <w:b/>
              </w:rPr>
            </w:pPr>
            <w:r w:rsidRPr="595919EA">
              <w:rPr>
                <w:b/>
              </w:rPr>
              <w:t>Decoder</w:t>
            </w:r>
          </w:p>
        </w:tc>
        <w:tc>
          <w:tcPr>
            <w:tcW w:w="2340" w:type="dxa"/>
          </w:tcPr>
          <w:p w14:paraId="3C5355A9" w14:textId="5194C334" w:rsidR="183CBAA9" w:rsidRDefault="27F595B7" w:rsidP="183CBAA9">
            <w:pPr>
              <w:cnfStyle w:val="000000000000" w:firstRow="0" w:lastRow="0" w:firstColumn="0" w:lastColumn="0" w:oddVBand="0" w:evenVBand="0" w:oddHBand="0" w:evenHBand="0" w:firstRowFirstColumn="0" w:firstRowLastColumn="0" w:lastRowFirstColumn="0" w:lastRowLastColumn="0"/>
              <w:rPr>
                <w:b/>
              </w:rPr>
            </w:pPr>
            <w:r w:rsidRPr="595919EA">
              <w:rPr>
                <w:b/>
              </w:rPr>
              <w:t>Total</w:t>
            </w:r>
          </w:p>
        </w:tc>
      </w:tr>
      <w:tr w:rsidR="183CBAA9" w14:paraId="4172B2AE" w14:textId="77777777" w:rsidTr="595919EA">
        <w:trPr>
          <w:trHeight w:val="300"/>
        </w:trPr>
        <w:tc>
          <w:tcPr>
            <w:cnfStyle w:val="001000000000" w:firstRow="0" w:lastRow="0" w:firstColumn="1" w:lastColumn="0" w:oddVBand="0" w:evenVBand="0" w:oddHBand="0" w:evenHBand="0" w:firstRowFirstColumn="0" w:firstRowLastColumn="0" w:lastRowFirstColumn="0" w:lastRowLastColumn="0"/>
            <w:tcW w:w="2340" w:type="dxa"/>
          </w:tcPr>
          <w:p w14:paraId="78E8C92C" w14:textId="12E4F043" w:rsidR="183CBAA9" w:rsidRDefault="4C47BFBC" w:rsidP="183CBAA9">
            <w:pPr>
              <w:rPr>
                <w:b w:val="0"/>
              </w:rPr>
            </w:pPr>
            <w:r w:rsidRPr="595919EA">
              <w:rPr>
                <w:b w:val="0"/>
                <w:bCs w:val="0"/>
              </w:rPr>
              <w:t>ISM4@64 kbps FB</w:t>
            </w:r>
          </w:p>
        </w:tc>
        <w:tc>
          <w:tcPr>
            <w:tcW w:w="2340" w:type="dxa"/>
          </w:tcPr>
          <w:p w14:paraId="683E9259" w14:textId="0F9196EF" w:rsidR="183CBAA9" w:rsidRDefault="5D0CC763" w:rsidP="183CBAA9">
            <w:pPr>
              <w:cnfStyle w:val="000000000000" w:firstRow="0" w:lastRow="0" w:firstColumn="0" w:lastColumn="0" w:oddVBand="0" w:evenVBand="0" w:oddHBand="0" w:evenHBand="0" w:firstRowFirstColumn="0" w:firstRowLastColumn="0" w:lastRowFirstColumn="0" w:lastRowLastColumn="0"/>
            </w:pPr>
            <w:r w:rsidRPr="595919EA">
              <w:t xml:space="preserve">0,021 </w:t>
            </w:r>
          </w:p>
        </w:tc>
        <w:tc>
          <w:tcPr>
            <w:tcW w:w="2340" w:type="dxa"/>
          </w:tcPr>
          <w:p w14:paraId="518C3683" w14:textId="5AD17348" w:rsidR="183CBAA9" w:rsidRDefault="5D0CC763" w:rsidP="183CBAA9">
            <w:pPr>
              <w:cnfStyle w:val="000000000000" w:firstRow="0" w:lastRow="0" w:firstColumn="0" w:lastColumn="0" w:oddVBand="0" w:evenVBand="0" w:oddHBand="0" w:evenHBand="0" w:firstRowFirstColumn="0" w:firstRowLastColumn="0" w:lastRowFirstColumn="0" w:lastRowLastColumn="0"/>
            </w:pPr>
            <w:r w:rsidRPr="595919EA">
              <w:t xml:space="preserve">1,098 </w:t>
            </w:r>
          </w:p>
        </w:tc>
        <w:tc>
          <w:tcPr>
            <w:tcW w:w="2340" w:type="dxa"/>
          </w:tcPr>
          <w:p w14:paraId="06A3327F" w14:textId="06A2D288" w:rsidR="183CBAA9" w:rsidRDefault="5D0CC763" w:rsidP="183CBAA9">
            <w:pPr>
              <w:cnfStyle w:val="000000000000" w:firstRow="0" w:lastRow="0" w:firstColumn="0" w:lastColumn="0" w:oddVBand="0" w:evenVBand="0" w:oddHBand="0" w:evenHBand="0" w:firstRowFirstColumn="0" w:firstRowLastColumn="0" w:lastRowFirstColumn="0" w:lastRowLastColumn="0"/>
            </w:pPr>
            <w:r w:rsidRPr="595919EA">
              <w:t>1,119</w:t>
            </w:r>
          </w:p>
        </w:tc>
      </w:tr>
    </w:tbl>
    <w:p w14:paraId="04EB0F2B" w14:textId="39D7DD93" w:rsidR="595919EA" w:rsidRDefault="595919EA" w:rsidP="595919EA">
      <w:pPr>
        <w:pStyle w:val="Heading3"/>
        <w:rPr>
          <w:rFonts w:eastAsia="Arial" w:cs="Arial"/>
          <w:color w:val="000000" w:themeColor="text1"/>
        </w:rPr>
      </w:pPr>
    </w:p>
    <w:p w14:paraId="512C4DCD" w14:textId="4138D5B6" w:rsidR="6C31E0D0" w:rsidRDefault="6C31E0D0" w:rsidP="1D2D9DD5">
      <w:pPr>
        <w:pStyle w:val="Heading2"/>
      </w:pPr>
      <w:r w:rsidRPr="1D2D9DD5">
        <w:rPr>
          <w:rFonts w:eastAsia="Arial" w:cs="Arial"/>
          <w:color w:val="000000" w:themeColor="text1"/>
          <w:szCs w:val="32"/>
        </w:rPr>
        <w:t>6.           Conclusion/Summary</w:t>
      </w:r>
    </w:p>
    <w:p w14:paraId="0ED1B03E" w14:textId="304F21DD" w:rsidR="6C31E0D0" w:rsidRDefault="6C31E0D0" w:rsidP="1D2D9DD5">
      <w:pPr>
        <w:rPr>
          <w:color w:val="000000" w:themeColor="text1"/>
          <w:sz w:val="22"/>
          <w:szCs w:val="22"/>
        </w:rPr>
      </w:pPr>
      <w:r w:rsidRPr="7DDD1E07">
        <w:rPr>
          <w:color w:val="000000" w:themeColor="text1"/>
          <w:sz w:val="22"/>
          <w:szCs w:val="22"/>
        </w:rPr>
        <w:t>Th</w:t>
      </w:r>
      <w:r w:rsidR="00613DFF" w:rsidRPr="7DDD1E07">
        <w:rPr>
          <w:color w:val="000000" w:themeColor="text1"/>
          <w:sz w:val="22"/>
          <w:szCs w:val="22"/>
        </w:rPr>
        <w:t xml:space="preserve">is additional information on the </w:t>
      </w:r>
      <w:r w:rsidRPr="7DDD1E07">
        <w:rPr>
          <w:color w:val="000000" w:themeColor="text1"/>
          <w:sz w:val="22"/>
          <w:szCs w:val="22"/>
        </w:rPr>
        <w:t xml:space="preserve">IVAS Codec Candidate of the IVAS Codec Public Collaboration </w:t>
      </w:r>
      <w:r w:rsidR="00613DFF" w:rsidRPr="7DDD1E07">
        <w:rPr>
          <w:color w:val="000000" w:themeColor="text1"/>
          <w:sz w:val="22"/>
          <w:szCs w:val="22"/>
        </w:rPr>
        <w:t xml:space="preserve">demonstrates the added value of features not considered in the IVAS selection tests. </w:t>
      </w:r>
      <w:r w:rsidR="005B1228" w:rsidRPr="7DDD1E07">
        <w:rPr>
          <w:color w:val="000000" w:themeColor="text1"/>
          <w:sz w:val="22"/>
          <w:szCs w:val="22"/>
        </w:rPr>
        <w:t>Based on the evaluation results, it is believed that these features</w:t>
      </w:r>
      <w:r w:rsidR="00CE1B21" w:rsidRPr="7DDD1E07">
        <w:rPr>
          <w:color w:val="000000" w:themeColor="text1"/>
          <w:sz w:val="22"/>
          <w:szCs w:val="22"/>
        </w:rPr>
        <w:t xml:space="preserve"> bring additional quality benefit or increase the vers</w:t>
      </w:r>
      <w:r w:rsidR="2A3D31CB" w:rsidRPr="7DDD1E07">
        <w:rPr>
          <w:color w:val="000000" w:themeColor="text1"/>
          <w:sz w:val="22"/>
          <w:szCs w:val="22"/>
        </w:rPr>
        <w:t>a</w:t>
      </w:r>
      <w:r w:rsidR="00CE1B21" w:rsidRPr="7DDD1E07">
        <w:rPr>
          <w:color w:val="000000" w:themeColor="text1"/>
          <w:sz w:val="22"/>
          <w:szCs w:val="22"/>
        </w:rPr>
        <w:t>t</w:t>
      </w:r>
      <w:r w:rsidR="5AD0BA4B" w:rsidRPr="7DDD1E07">
        <w:rPr>
          <w:color w:val="000000" w:themeColor="text1"/>
          <w:sz w:val="22"/>
          <w:szCs w:val="22"/>
        </w:rPr>
        <w:t>i</w:t>
      </w:r>
      <w:r w:rsidR="00CE1B21" w:rsidRPr="7DDD1E07">
        <w:rPr>
          <w:color w:val="000000" w:themeColor="text1"/>
          <w:sz w:val="22"/>
          <w:szCs w:val="22"/>
        </w:rPr>
        <w:t xml:space="preserve">lity </w:t>
      </w:r>
      <w:r w:rsidR="009A0867" w:rsidRPr="7DDD1E07">
        <w:rPr>
          <w:color w:val="000000" w:themeColor="text1"/>
          <w:sz w:val="22"/>
          <w:szCs w:val="22"/>
        </w:rPr>
        <w:t xml:space="preserve">of </w:t>
      </w:r>
      <w:r w:rsidR="005B1228" w:rsidRPr="7DDD1E07">
        <w:rPr>
          <w:color w:val="000000" w:themeColor="text1"/>
          <w:sz w:val="22"/>
          <w:szCs w:val="22"/>
        </w:rPr>
        <w:t>the IVAS Codec Candidate</w:t>
      </w:r>
      <w:r w:rsidR="009A0867" w:rsidRPr="7DDD1E07">
        <w:rPr>
          <w:color w:val="000000" w:themeColor="text1"/>
          <w:sz w:val="22"/>
          <w:szCs w:val="22"/>
        </w:rPr>
        <w:t xml:space="preserve"> at moderate complexity cost. Thus, they make the Candidate Codec </w:t>
      </w:r>
      <w:r w:rsidR="005B1228" w:rsidRPr="7DDD1E07">
        <w:rPr>
          <w:color w:val="000000" w:themeColor="text1"/>
          <w:sz w:val="22"/>
          <w:szCs w:val="22"/>
        </w:rPr>
        <w:t xml:space="preserve">even more attractive </w:t>
      </w:r>
      <w:r w:rsidR="00CE1B21" w:rsidRPr="7DDD1E07">
        <w:rPr>
          <w:color w:val="000000" w:themeColor="text1"/>
          <w:sz w:val="22"/>
          <w:szCs w:val="22"/>
        </w:rPr>
        <w:t>for future IVAS services.</w:t>
      </w:r>
      <w:r w:rsidR="005B1228" w:rsidRPr="7DDD1E07">
        <w:rPr>
          <w:color w:val="000000" w:themeColor="text1"/>
          <w:sz w:val="22"/>
          <w:szCs w:val="22"/>
        </w:rPr>
        <w:t xml:space="preserve"> </w:t>
      </w:r>
    </w:p>
    <w:p w14:paraId="13FF96C9" w14:textId="7DFE4A54" w:rsidR="6C31E0D0" w:rsidRDefault="6C31E0D0" w:rsidP="1D2D9DD5">
      <w:pPr>
        <w:pStyle w:val="Heading2"/>
      </w:pPr>
      <w:r w:rsidRPr="1D2D9DD5">
        <w:rPr>
          <w:rFonts w:eastAsia="Arial" w:cs="Arial"/>
          <w:color w:val="000000" w:themeColor="text1"/>
          <w:szCs w:val="32"/>
        </w:rPr>
        <w:t>7.           References</w:t>
      </w:r>
    </w:p>
    <w:p w14:paraId="6F1F5DA8" w14:textId="52333F61" w:rsidR="6C31E0D0" w:rsidRDefault="6C31E0D0">
      <w:r w:rsidRPr="1D2D9DD5">
        <w:rPr>
          <w:color w:val="000000" w:themeColor="text1"/>
          <w:sz w:val="22"/>
          <w:szCs w:val="22"/>
        </w:rPr>
        <w:t>[</w:t>
      </w:r>
      <w:r w:rsidR="00613DFF">
        <w:rPr>
          <w:color w:val="000000" w:themeColor="text1"/>
          <w:sz w:val="22"/>
          <w:szCs w:val="22"/>
        </w:rPr>
        <w:t>1</w:t>
      </w:r>
      <w:r w:rsidRPr="1D2D9DD5">
        <w:rPr>
          <w:color w:val="000000" w:themeColor="text1"/>
          <w:sz w:val="22"/>
          <w:szCs w:val="22"/>
        </w:rPr>
        <w:t xml:space="preserve">] </w:t>
      </w:r>
      <w:hyperlink r:id="rId21">
        <w:r w:rsidRPr="1D2D9DD5">
          <w:rPr>
            <w:rStyle w:val="Hyperlink"/>
            <w:sz w:val="22"/>
            <w:szCs w:val="22"/>
          </w:rPr>
          <w:t>3GPP S4-231032, IVAS Design Constraints (IVAS-4) v1.2.0</w:t>
        </w:r>
      </w:hyperlink>
    </w:p>
    <w:p w14:paraId="46D7C46B" w14:textId="4969E8FF" w:rsidR="009A0867" w:rsidRDefault="009A0867" w:rsidP="009A0867">
      <w:r w:rsidRPr="1D2D9DD5">
        <w:rPr>
          <w:color w:val="000000" w:themeColor="text1"/>
          <w:sz w:val="22"/>
          <w:szCs w:val="22"/>
        </w:rPr>
        <w:t>[</w:t>
      </w:r>
      <w:r>
        <w:rPr>
          <w:color w:val="000000" w:themeColor="text1"/>
          <w:sz w:val="22"/>
          <w:szCs w:val="22"/>
        </w:rPr>
        <w:t>2</w:t>
      </w:r>
      <w:r w:rsidRPr="1D2D9DD5">
        <w:rPr>
          <w:color w:val="000000" w:themeColor="text1"/>
          <w:sz w:val="22"/>
          <w:szCs w:val="22"/>
        </w:rPr>
        <w:t xml:space="preserve">] </w:t>
      </w:r>
      <w:hyperlink r:id="rId22">
        <w:r w:rsidRPr="1D2D9DD5">
          <w:rPr>
            <w:rStyle w:val="Hyperlink"/>
            <w:sz w:val="22"/>
            <w:szCs w:val="22"/>
          </w:rPr>
          <w:t>3GPP S4-23</w:t>
        </w:r>
        <w:r>
          <w:rPr>
            <w:rStyle w:val="Hyperlink"/>
            <w:sz w:val="22"/>
            <w:szCs w:val="22"/>
          </w:rPr>
          <w:t>xxxx</w:t>
        </w:r>
        <w:r w:rsidRPr="1D2D9DD5">
          <w:rPr>
            <w:rStyle w:val="Hyperlink"/>
            <w:sz w:val="22"/>
            <w:szCs w:val="22"/>
          </w:rPr>
          <w:t xml:space="preserve">, </w:t>
        </w:r>
        <w:r w:rsidRPr="009A0867">
          <w:rPr>
            <w:rStyle w:val="Hyperlink"/>
            <w:sz w:val="22"/>
            <w:szCs w:val="22"/>
          </w:rPr>
          <w:t>High-Level Description of the IVAS Codec Candidate of the “IVAS Codec Public Collaboration”</w:t>
        </w:r>
      </w:hyperlink>
    </w:p>
    <w:p w14:paraId="1E75E2DE" w14:textId="131355BE" w:rsidR="6C31E0D0" w:rsidRDefault="6C31E0D0" w:rsidP="1D2D9DD5">
      <w:pPr>
        <w:rPr>
          <w:color w:val="000000" w:themeColor="text1"/>
          <w:sz w:val="22"/>
          <w:szCs w:val="22"/>
        </w:rPr>
      </w:pPr>
      <w:r>
        <w:br/>
      </w:r>
    </w:p>
    <w:p w14:paraId="3118C5F2" w14:textId="4C412893" w:rsidR="6C31E0D0" w:rsidRDefault="6C31E0D0">
      <w:r w:rsidRPr="1D2D9DD5">
        <w:rPr>
          <w:color w:val="000000" w:themeColor="text1"/>
          <w:sz w:val="22"/>
          <w:szCs w:val="22"/>
        </w:rPr>
        <w:t xml:space="preserve"> </w:t>
      </w:r>
    </w:p>
    <w:p w14:paraId="1D4D349C" w14:textId="1CDE917F" w:rsidR="6C31E0D0" w:rsidRDefault="6C31E0D0" w:rsidP="1D2D9DD5">
      <w:pPr>
        <w:pStyle w:val="Heading2"/>
      </w:pPr>
      <w:r w:rsidRPr="1D2D9DD5">
        <w:rPr>
          <w:rFonts w:eastAsia="Arial" w:cs="Arial"/>
          <w:color w:val="000000" w:themeColor="text1"/>
          <w:szCs w:val="32"/>
        </w:rPr>
        <w:t xml:space="preserve"> </w:t>
      </w:r>
    </w:p>
    <w:p w14:paraId="3DB40327" w14:textId="52475C8C" w:rsidR="6C31E0D0" w:rsidRDefault="6C31E0D0" w:rsidP="1D2D9DD5">
      <w:r>
        <w:br/>
      </w:r>
    </w:p>
    <w:sectPr w:rsidR="6C31E0D0">
      <w:headerReference w:type="default"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E0842A" w14:textId="77777777" w:rsidR="007A25B9" w:rsidRDefault="007A25B9">
      <w:r>
        <w:separator/>
      </w:r>
    </w:p>
  </w:endnote>
  <w:endnote w:type="continuationSeparator" w:id="0">
    <w:p w14:paraId="2CC6C4BD" w14:textId="77777777" w:rsidR="007A25B9" w:rsidRDefault="007A25B9">
      <w:r>
        <w:continuationSeparator/>
      </w:r>
    </w:p>
  </w:endnote>
  <w:endnote w:type="continuationNotice" w:id="1">
    <w:p w14:paraId="34618E36" w14:textId="77777777" w:rsidR="007A25B9" w:rsidRDefault="007A25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AD8041" w14:textId="77777777" w:rsidR="007A25B9" w:rsidRDefault="007A25B9">
      <w:r>
        <w:separator/>
      </w:r>
    </w:p>
  </w:footnote>
  <w:footnote w:type="continuationSeparator" w:id="0">
    <w:p w14:paraId="4D9ECD00" w14:textId="77777777" w:rsidR="007A25B9" w:rsidRDefault="007A25B9">
      <w:r>
        <w:continuationSeparator/>
      </w:r>
    </w:p>
  </w:footnote>
  <w:footnote w:type="continuationNotice" w:id="1">
    <w:p w14:paraId="7BDEB3B3" w14:textId="77777777" w:rsidR="007A25B9" w:rsidRDefault="007A25B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065F3" w14:textId="77777777" w:rsidR="00571BBA" w:rsidRDefault="00571BBA">
    <w:pPr>
      <w:pStyle w:val="Header"/>
      <w:tabs>
        <w:tab w:val="right" w:pos="9639"/>
      </w:tabs>
    </w:pPr>
    <w:r>
      <w:tab/>
    </w:r>
  </w:p>
</w:hdr>
</file>

<file path=word/intelligence2.xml><?xml version="1.0" encoding="utf-8"?>
<int2:intelligence xmlns:int2="http://schemas.microsoft.com/office/intelligence/2020/intelligence" xmlns:oel="http://schemas.microsoft.com/office/2019/extlst">
  <int2:observations>
    <int2:textHash int2:hashCode="MUdHt//qn0LiSu" int2:id="DAkz91l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203FFF41"/>
    <w:multiLevelType w:val="hybridMultilevel"/>
    <w:tmpl w:val="FFFFFFFF"/>
    <w:lvl w:ilvl="0" w:tplc="0162819C">
      <w:start w:val="1"/>
      <w:numFmt w:val="decimal"/>
      <w:lvlText w:val="%1."/>
      <w:lvlJc w:val="left"/>
      <w:pPr>
        <w:ind w:left="420" w:hanging="420"/>
      </w:pPr>
    </w:lvl>
    <w:lvl w:ilvl="1" w:tplc="C6C86BDE">
      <w:start w:val="1"/>
      <w:numFmt w:val="lowerLetter"/>
      <w:lvlText w:val="%2."/>
      <w:lvlJc w:val="left"/>
      <w:pPr>
        <w:ind w:left="840" w:hanging="420"/>
      </w:pPr>
    </w:lvl>
    <w:lvl w:ilvl="2" w:tplc="975414DC">
      <w:start w:val="1"/>
      <w:numFmt w:val="lowerRoman"/>
      <w:lvlText w:val="%3."/>
      <w:lvlJc w:val="right"/>
      <w:pPr>
        <w:ind w:left="1260" w:hanging="420"/>
      </w:pPr>
    </w:lvl>
    <w:lvl w:ilvl="3" w:tplc="A0D6CECE">
      <w:start w:val="1"/>
      <w:numFmt w:val="decimal"/>
      <w:lvlText w:val="%4."/>
      <w:lvlJc w:val="left"/>
      <w:pPr>
        <w:ind w:left="1680" w:hanging="420"/>
      </w:pPr>
    </w:lvl>
    <w:lvl w:ilvl="4" w:tplc="68307E66">
      <w:start w:val="1"/>
      <w:numFmt w:val="lowerLetter"/>
      <w:lvlText w:val="%5."/>
      <w:lvlJc w:val="left"/>
      <w:pPr>
        <w:ind w:left="2100" w:hanging="420"/>
      </w:pPr>
    </w:lvl>
    <w:lvl w:ilvl="5" w:tplc="8CA626CA">
      <w:start w:val="1"/>
      <w:numFmt w:val="lowerRoman"/>
      <w:lvlText w:val="%6."/>
      <w:lvlJc w:val="right"/>
      <w:pPr>
        <w:ind w:left="2520" w:hanging="420"/>
      </w:pPr>
    </w:lvl>
    <w:lvl w:ilvl="6" w:tplc="8ACAE7E8">
      <w:start w:val="1"/>
      <w:numFmt w:val="decimal"/>
      <w:lvlText w:val="%7."/>
      <w:lvlJc w:val="left"/>
      <w:pPr>
        <w:ind w:left="2940" w:hanging="420"/>
      </w:pPr>
    </w:lvl>
    <w:lvl w:ilvl="7" w:tplc="394C6354">
      <w:start w:val="1"/>
      <w:numFmt w:val="lowerLetter"/>
      <w:lvlText w:val="%8."/>
      <w:lvlJc w:val="left"/>
      <w:pPr>
        <w:ind w:left="3360" w:hanging="420"/>
      </w:pPr>
    </w:lvl>
    <w:lvl w:ilvl="8" w:tplc="FBE4FECC">
      <w:start w:val="1"/>
      <w:numFmt w:val="lowerRoman"/>
      <w:lvlText w:val="%9."/>
      <w:lvlJc w:val="right"/>
      <w:pPr>
        <w:ind w:left="3780" w:hanging="420"/>
      </w:pPr>
    </w:lvl>
  </w:abstractNum>
  <w:abstractNum w:abstractNumId="2" w15:restartNumberingAfterBreak="0">
    <w:nsid w:val="2FBEFA02"/>
    <w:multiLevelType w:val="hybridMultilevel"/>
    <w:tmpl w:val="FFFFFFFF"/>
    <w:lvl w:ilvl="0" w:tplc="CC3A6F88">
      <w:start w:val="1"/>
      <w:numFmt w:val="bullet"/>
      <w:lvlText w:val=""/>
      <w:lvlJc w:val="left"/>
      <w:pPr>
        <w:ind w:left="420" w:hanging="420"/>
      </w:pPr>
      <w:rPr>
        <w:rFonts w:ascii="Symbol" w:hAnsi="Symbol" w:hint="default"/>
      </w:rPr>
    </w:lvl>
    <w:lvl w:ilvl="1" w:tplc="424E2052">
      <w:start w:val="1"/>
      <w:numFmt w:val="bullet"/>
      <w:lvlText w:val="o"/>
      <w:lvlJc w:val="left"/>
      <w:pPr>
        <w:ind w:left="840" w:hanging="420"/>
      </w:pPr>
      <w:rPr>
        <w:rFonts w:ascii="Courier New" w:hAnsi="Courier New" w:hint="default"/>
      </w:rPr>
    </w:lvl>
    <w:lvl w:ilvl="2" w:tplc="5E708412">
      <w:start w:val="1"/>
      <w:numFmt w:val="bullet"/>
      <w:lvlText w:val=""/>
      <w:lvlJc w:val="left"/>
      <w:pPr>
        <w:ind w:left="1260" w:hanging="420"/>
      </w:pPr>
      <w:rPr>
        <w:rFonts w:ascii="Wingdings" w:hAnsi="Wingdings" w:hint="default"/>
      </w:rPr>
    </w:lvl>
    <w:lvl w:ilvl="3" w:tplc="3E86F126">
      <w:start w:val="1"/>
      <w:numFmt w:val="bullet"/>
      <w:lvlText w:val=""/>
      <w:lvlJc w:val="left"/>
      <w:pPr>
        <w:ind w:left="1680" w:hanging="420"/>
      </w:pPr>
      <w:rPr>
        <w:rFonts w:ascii="Symbol" w:hAnsi="Symbol" w:hint="default"/>
      </w:rPr>
    </w:lvl>
    <w:lvl w:ilvl="4" w:tplc="FC40E11A">
      <w:start w:val="1"/>
      <w:numFmt w:val="bullet"/>
      <w:lvlText w:val="o"/>
      <w:lvlJc w:val="left"/>
      <w:pPr>
        <w:ind w:left="2100" w:hanging="420"/>
      </w:pPr>
      <w:rPr>
        <w:rFonts w:ascii="Courier New" w:hAnsi="Courier New" w:hint="default"/>
      </w:rPr>
    </w:lvl>
    <w:lvl w:ilvl="5" w:tplc="2878D9F6">
      <w:start w:val="1"/>
      <w:numFmt w:val="bullet"/>
      <w:lvlText w:val=""/>
      <w:lvlJc w:val="left"/>
      <w:pPr>
        <w:ind w:left="2520" w:hanging="420"/>
      </w:pPr>
      <w:rPr>
        <w:rFonts w:ascii="Wingdings" w:hAnsi="Wingdings" w:hint="default"/>
      </w:rPr>
    </w:lvl>
    <w:lvl w:ilvl="6" w:tplc="31BED0CC">
      <w:start w:val="1"/>
      <w:numFmt w:val="bullet"/>
      <w:lvlText w:val=""/>
      <w:lvlJc w:val="left"/>
      <w:pPr>
        <w:ind w:left="2940" w:hanging="420"/>
      </w:pPr>
      <w:rPr>
        <w:rFonts w:ascii="Symbol" w:hAnsi="Symbol" w:hint="default"/>
      </w:rPr>
    </w:lvl>
    <w:lvl w:ilvl="7" w:tplc="DC6E01E4">
      <w:start w:val="1"/>
      <w:numFmt w:val="bullet"/>
      <w:lvlText w:val="o"/>
      <w:lvlJc w:val="left"/>
      <w:pPr>
        <w:ind w:left="3360" w:hanging="420"/>
      </w:pPr>
      <w:rPr>
        <w:rFonts w:ascii="Courier New" w:hAnsi="Courier New" w:hint="default"/>
      </w:rPr>
    </w:lvl>
    <w:lvl w:ilvl="8" w:tplc="D0E8E3FC">
      <w:start w:val="1"/>
      <w:numFmt w:val="bullet"/>
      <w:lvlText w:val=""/>
      <w:lvlJc w:val="left"/>
      <w:pPr>
        <w:ind w:left="3780" w:hanging="420"/>
      </w:pPr>
      <w:rPr>
        <w:rFonts w:ascii="Wingdings" w:hAnsi="Wingdings" w:hint="default"/>
      </w:rPr>
    </w:lvl>
  </w:abstractNum>
  <w:abstractNum w:abstractNumId="3" w15:restartNumberingAfterBreak="0">
    <w:nsid w:val="306D0AC0"/>
    <w:multiLevelType w:val="hybridMultilevel"/>
    <w:tmpl w:val="FFFFFFFF"/>
    <w:lvl w:ilvl="0" w:tplc="BB287A8C">
      <w:start w:val="1"/>
      <w:numFmt w:val="decimal"/>
      <w:lvlText w:val="%1."/>
      <w:lvlJc w:val="left"/>
      <w:pPr>
        <w:ind w:left="420" w:hanging="420"/>
      </w:pPr>
    </w:lvl>
    <w:lvl w:ilvl="1" w:tplc="DF845420">
      <w:start w:val="1"/>
      <w:numFmt w:val="lowerLetter"/>
      <w:lvlText w:val="%2."/>
      <w:lvlJc w:val="left"/>
      <w:pPr>
        <w:ind w:left="840" w:hanging="420"/>
      </w:pPr>
    </w:lvl>
    <w:lvl w:ilvl="2" w:tplc="BF7685D0">
      <w:start w:val="1"/>
      <w:numFmt w:val="lowerRoman"/>
      <w:lvlText w:val="%3."/>
      <w:lvlJc w:val="right"/>
      <w:pPr>
        <w:ind w:left="1260" w:hanging="420"/>
      </w:pPr>
    </w:lvl>
    <w:lvl w:ilvl="3" w:tplc="E1EE1FA4">
      <w:start w:val="1"/>
      <w:numFmt w:val="decimal"/>
      <w:lvlText w:val="%4."/>
      <w:lvlJc w:val="left"/>
      <w:pPr>
        <w:ind w:left="1680" w:hanging="420"/>
      </w:pPr>
    </w:lvl>
    <w:lvl w:ilvl="4" w:tplc="3FB2ED84">
      <w:start w:val="1"/>
      <w:numFmt w:val="lowerLetter"/>
      <w:lvlText w:val="%5."/>
      <w:lvlJc w:val="left"/>
      <w:pPr>
        <w:ind w:left="2100" w:hanging="420"/>
      </w:pPr>
    </w:lvl>
    <w:lvl w:ilvl="5" w:tplc="61683EAA">
      <w:start w:val="1"/>
      <w:numFmt w:val="lowerRoman"/>
      <w:lvlText w:val="%6."/>
      <w:lvlJc w:val="right"/>
      <w:pPr>
        <w:ind w:left="2520" w:hanging="420"/>
      </w:pPr>
    </w:lvl>
    <w:lvl w:ilvl="6" w:tplc="778469B2">
      <w:start w:val="1"/>
      <w:numFmt w:val="decimal"/>
      <w:lvlText w:val="%7."/>
      <w:lvlJc w:val="left"/>
      <w:pPr>
        <w:ind w:left="2940" w:hanging="420"/>
      </w:pPr>
    </w:lvl>
    <w:lvl w:ilvl="7" w:tplc="5E60EE5A">
      <w:start w:val="1"/>
      <w:numFmt w:val="lowerLetter"/>
      <w:lvlText w:val="%8."/>
      <w:lvlJc w:val="left"/>
      <w:pPr>
        <w:ind w:left="3360" w:hanging="420"/>
      </w:pPr>
    </w:lvl>
    <w:lvl w:ilvl="8" w:tplc="B1F6A108">
      <w:start w:val="1"/>
      <w:numFmt w:val="lowerRoman"/>
      <w:lvlText w:val="%9."/>
      <w:lvlJc w:val="right"/>
      <w:pPr>
        <w:ind w:left="3780" w:hanging="420"/>
      </w:pPr>
    </w:lvl>
  </w:abstractNum>
  <w:abstractNum w:abstractNumId="4" w15:restartNumberingAfterBreak="0">
    <w:nsid w:val="33B20406"/>
    <w:multiLevelType w:val="hybridMultilevel"/>
    <w:tmpl w:val="FFFFFFFF"/>
    <w:lvl w:ilvl="0" w:tplc="83FE4EC0">
      <w:start w:val="1"/>
      <w:numFmt w:val="decimal"/>
      <w:lvlText w:val="%1."/>
      <w:lvlJc w:val="left"/>
      <w:pPr>
        <w:ind w:left="420" w:hanging="420"/>
      </w:pPr>
    </w:lvl>
    <w:lvl w:ilvl="1" w:tplc="99BC68B0">
      <w:start w:val="1"/>
      <w:numFmt w:val="lowerLetter"/>
      <w:lvlText w:val="%2."/>
      <w:lvlJc w:val="left"/>
      <w:pPr>
        <w:ind w:left="840" w:hanging="420"/>
      </w:pPr>
    </w:lvl>
    <w:lvl w:ilvl="2" w:tplc="7F22C4B4">
      <w:start w:val="1"/>
      <w:numFmt w:val="lowerRoman"/>
      <w:lvlText w:val="%3."/>
      <w:lvlJc w:val="right"/>
      <w:pPr>
        <w:ind w:left="1260" w:hanging="420"/>
      </w:pPr>
    </w:lvl>
    <w:lvl w:ilvl="3" w:tplc="D0B8D1BC">
      <w:start w:val="1"/>
      <w:numFmt w:val="decimal"/>
      <w:lvlText w:val="%4."/>
      <w:lvlJc w:val="left"/>
      <w:pPr>
        <w:ind w:left="1680" w:hanging="420"/>
      </w:pPr>
    </w:lvl>
    <w:lvl w:ilvl="4" w:tplc="C2DCE39E">
      <w:start w:val="1"/>
      <w:numFmt w:val="lowerLetter"/>
      <w:lvlText w:val="%5."/>
      <w:lvlJc w:val="left"/>
      <w:pPr>
        <w:ind w:left="2100" w:hanging="420"/>
      </w:pPr>
    </w:lvl>
    <w:lvl w:ilvl="5" w:tplc="BD423FA8">
      <w:start w:val="1"/>
      <w:numFmt w:val="lowerRoman"/>
      <w:lvlText w:val="%6."/>
      <w:lvlJc w:val="right"/>
      <w:pPr>
        <w:ind w:left="2520" w:hanging="420"/>
      </w:pPr>
    </w:lvl>
    <w:lvl w:ilvl="6" w:tplc="7FF69D50">
      <w:start w:val="1"/>
      <w:numFmt w:val="decimal"/>
      <w:lvlText w:val="%7."/>
      <w:lvlJc w:val="left"/>
      <w:pPr>
        <w:ind w:left="2940" w:hanging="420"/>
      </w:pPr>
    </w:lvl>
    <w:lvl w:ilvl="7" w:tplc="7DE893D4">
      <w:start w:val="1"/>
      <w:numFmt w:val="lowerLetter"/>
      <w:lvlText w:val="%8."/>
      <w:lvlJc w:val="left"/>
      <w:pPr>
        <w:ind w:left="3360" w:hanging="420"/>
      </w:pPr>
    </w:lvl>
    <w:lvl w:ilvl="8" w:tplc="CD50236A">
      <w:start w:val="1"/>
      <w:numFmt w:val="lowerRoman"/>
      <w:lvlText w:val="%9."/>
      <w:lvlJc w:val="right"/>
      <w:pPr>
        <w:ind w:left="3780" w:hanging="420"/>
      </w:pPr>
    </w:lvl>
  </w:abstractNum>
  <w:abstractNum w:abstractNumId="5" w15:restartNumberingAfterBreak="0">
    <w:nsid w:val="3B89959B"/>
    <w:multiLevelType w:val="hybridMultilevel"/>
    <w:tmpl w:val="FFFFFFFF"/>
    <w:lvl w:ilvl="0" w:tplc="8F4E0928">
      <w:start w:val="1"/>
      <w:numFmt w:val="decimal"/>
      <w:lvlText w:val="%1."/>
      <w:lvlJc w:val="left"/>
      <w:pPr>
        <w:ind w:left="420" w:hanging="420"/>
      </w:pPr>
    </w:lvl>
    <w:lvl w:ilvl="1" w:tplc="92369582">
      <w:start w:val="1"/>
      <w:numFmt w:val="decimal"/>
      <w:lvlText w:val="%2."/>
      <w:lvlJc w:val="left"/>
      <w:pPr>
        <w:ind w:left="840" w:hanging="420"/>
      </w:pPr>
    </w:lvl>
    <w:lvl w:ilvl="2" w:tplc="44C0FDDA">
      <w:start w:val="1"/>
      <w:numFmt w:val="lowerRoman"/>
      <w:lvlText w:val="%3."/>
      <w:lvlJc w:val="right"/>
      <w:pPr>
        <w:ind w:left="1260" w:hanging="420"/>
      </w:pPr>
    </w:lvl>
    <w:lvl w:ilvl="3" w:tplc="5E6A6A3A">
      <w:start w:val="1"/>
      <w:numFmt w:val="decimal"/>
      <w:lvlText w:val="%4."/>
      <w:lvlJc w:val="left"/>
      <w:pPr>
        <w:ind w:left="1680" w:hanging="420"/>
      </w:pPr>
    </w:lvl>
    <w:lvl w:ilvl="4" w:tplc="C80AD090">
      <w:start w:val="1"/>
      <w:numFmt w:val="lowerLetter"/>
      <w:lvlText w:val="%5."/>
      <w:lvlJc w:val="left"/>
      <w:pPr>
        <w:ind w:left="2100" w:hanging="420"/>
      </w:pPr>
    </w:lvl>
    <w:lvl w:ilvl="5" w:tplc="B2248ED6">
      <w:start w:val="1"/>
      <w:numFmt w:val="lowerRoman"/>
      <w:lvlText w:val="%6."/>
      <w:lvlJc w:val="right"/>
      <w:pPr>
        <w:ind w:left="2520" w:hanging="420"/>
      </w:pPr>
    </w:lvl>
    <w:lvl w:ilvl="6" w:tplc="47ACDE78">
      <w:start w:val="1"/>
      <w:numFmt w:val="decimal"/>
      <w:lvlText w:val="%7."/>
      <w:lvlJc w:val="left"/>
      <w:pPr>
        <w:ind w:left="2940" w:hanging="420"/>
      </w:pPr>
    </w:lvl>
    <w:lvl w:ilvl="7" w:tplc="2F30B092">
      <w:start w:val="1"/>
      <w:numFmt w:val="lowerLetter"/>
      <w:lvlText w:val="%8."/>
      <w:lvlJc w:val="left"/>
      <w:pPr>
        <w:ind w:left="3360" w:hanging="420"/>
      </w:pPr>
    </w:lvl>
    <w:lvl w:ilvl="8" w:tplc="5BA2C3D6">
      <w:start w:val="1"/>
      <w:numFmt w:val="lowerRoman"/>
      <w:lvlText w:val="%9."/>
      <w:lvlJc w:val="right"/>
      <w:pPr>
        <w:ind w:left="3780" w:hanging="420"/>
      </w:pPr>
    </w:lvl>
  </w:abstractNum>
  <w:abstractNum w:abstractNumId="6" w15:restartNumberingAfterBreak="0">
    <w:nsid w:val="3CB305AF"/>
    <w:multiLevelType w:val="hybridMultilevel"/>
    <w:tmpl w:val="FFFFFFFF"/>
    <w:lvl w:ilvl="0" w:tplc="E6F860C6">
      <w:start w:val="1"/>
      <w:numFmt w:val="decimal"/>
      <w:lvlText w:val="%1."/>
      <w:lvlJc w:val="left"/>
      <w:pPr>
        <w:ind w:left="420" w:hanging="420"/>
      </w:pPr>
    </w:lvl>
    <w:lvl w:ilvl="1" w:tplc="0024D624">
      <w:start w:val="1"/>
      <w:numFmt w:val="decimal"/>
      <w:lvlText w:val="%2."/>
      <w:lvlJc w:val="left"/>
      <w:pPr>
        <w:ind w:left="840" w:hanging="420"/>
      </w:pPr>
    </w:lvl>
    <w:lvl w:ilvl="2" w:tplc="AF62AF52">
      <w:start w:val="1"/>
      <w:numFmt w:val="lowerRoman"/>
      <w:lvlText w:val="%3."/>
      <w:lvlJc w:val="right"/>
      <w:pPr>
        <w:ind w:left="1260" w:hanging="420"/>
      </w:pPr>
    </w:lvl>
    <w:lvl w:ilvl="3" w:tplc="63DA4080">
      <w:start w:val="1"/>
      <w:numFmt w:val="decimal"/>
      <w:lvlText w:val="%4."/>
      <w:lvlJc w:val="left"/>
      <w:pPr>
        <w:ind w:left="1680" w:hanging="420"/>
      </w:pPr>
    </w:lvl>
    <w:lvl w:ilvl="4" w:tplc="C39CD48C">
      <w:start w:val="1"/>
      <w:numFmt w:val="lowerLetter"/>
      <w:lvlText w:val="%5."/>
      <w:lvlJc w:val="left"/>
      <w:pPr>
        <w:ind w:left="2100" w:hanging="420"/>
      </w:pPr>
    </w:lvl>
    <w:lvl w:ilvl="5" w:tplc="910E2820">
      <w:start w:val="1"/>
      <w:numFmt w:val="lowerRoman"/>
      <w:lvlText w:val="%6."/>
      <w:lvlJc w:val="right"/>
      <w:pPr>
        <w:ind w:left="2520" w:hanging="420"/>
      </w:pPr>
    </w:lvl>
    <w:lvl w:ilvl="6" w:tplc="C0B21FB4">
      <w:start w:val="1"/>
      <w:numFmt w:val="decimal"/>
      <w:lvlText w:val="%7."/>
      <w:lvlJc w:val="left"/>
      <w:pPr>
        <w:ind w:left="2940" w:hanging="420"/>
      </w:pPr>
    </w:lvl>
    <w:lvl w:ilvl="7" w:tplc="9E8ABDAC">
      <w:start w:val="1"/>
      <w:numFmt w:val="lowerLetter"/>
      <w:lvlText w:val="%8."/>
      <w:lvlJc w:val="left"/>
      <w:pPr>
        <w:ind w:left="3360" w:hanging="420"/>
      </w:pPr>
    </w:lvl>
    <w:lvl w:ilvl="8" w:tplc="1714B6F2">
      <w:start w:val="1"/>
      <w:numFmt w:val="lowerRoman"/>
      <w:lvlText w:val="%9."/>
      <w:lvlJc w:val="right"/>
      <w:pPr>
        <w:ind w:left="3780" w:hanging="420"/>
      </w:pPr>
    </w:lvl>
  </w:abstractNum>
  <w:abstractNum w:abstractNumId="7" w15:restartNumberingAfterBreak="0">
    <w:nsid w:val="403BA5A6"/>
    <w:multiLevelType w:val="hybridMultilevel"/>
    <w:tmpl w:val="FFFFFFFF"/>
    <w:lvl w:ilvl="0" w:tplc="51B27814">
      <w:start w:val="1"/>
      <w:numFmt w:val="decimal"/>
      <w:lvlText w:val="%1."/>
      <w:lvlJc w:val="left"/>
      <w:pPr>
        <w:ind w:left="420" w:hanging="420"/>
      </w:pPr>
    </w:lvl>
    <w:lvl w:ilvl="1" w:tplc="3064F8AE">
      <w:start w:val="1"/>
      <w:numFmt w:val="decimal"/>
      <w:lvlText w:val="%2."/>
      <w:lvlJc w:val="left"/>
      <w:pPr>
        <w:ind w:left="840" w:hanging="420"/>
      </w:pPr>
    </w:lvl>
    <w:lvl w:ilvl="2" w:tplc="E2569AAE">
      <w:start w:val="1"/>
      <w:numFmt w:val="lowerRoman"/>
      <w:lvlText w:val="%3."/>
      <w:lvlJc w:val="right"/>
      <w:pPr>
        <w:ind w:left="1260" w:hanging="420"/>
      </w:pPr>
    </w:lvl>
    <w:lvl w:ilvl="3" w:tplc="995A9518">
      <w:start w:val="1"/>
      <w:numFmt w:val="decimal"/>
      <w:lvlText w:val="%4."/>
      <w:lvlJc w:val="left"/>
      <w:pPr>
        <w:ind w:left="1680" w:hanging="420"/>
      </w:pPr>
    </w:lvl>
    <w:lvl w:ilvl="4" w:tplc="2E9A2C60">
      <w:start w:val="1"/>
      <w:numFmt w:val="lowerLetter"/>
      <w:lvlText w:val="%5."/>
      <w:lvlJc w:val="left"/>
      <w:pPr>
        <w:ind w:left="2100" w:hanging="420"/>
      </w:pPr>
    </w:lvl>
    <w:lvl w:ilvl="5" w:tplc="E3027B18">
      <w:start w:val="1"/>
      <w:numFmt w:val="lowerRoman"/>
      <w:lvlText w:val="%6."/>
      <w:lvlJc w:val="right"/>
      <w:pPr>
        <w:ind w:left="2520" w:hanging="420"/>
      </w:pPr>
    </w:lvl>
    <w:lvl w:ilvl="6" w:tplc="B492C312">
      <w:start w:val="1"/>
      <w:numFmt w:val="decimal"/>
      <w:lvlText w:val="%7."/>
      <w:lvlJc w:val="left"/>
      <w:pPr>
        <w:ind w:left="2940" w:hanging="420"/>
      </w:pPr>
    </w:lvl>
    <w:lvl w:ilvl="7" w:tplc="1D3281E0">
      <w:start w:val="1"/>
      <w:numFmt w:val="lowerLetter"/>
      <w:lvlText w:val="%8."/>
      <w:lvlJc w:val="left"/>
      <w:pPr>
        <w:ind w:left="3360" w:hanging="420"/>
      </w:pPr>
    </w:lvl>
    <w:lvl w:ilvl="8" w:tplc="F324575A">
      <w:start w:val="1"/>
      <w:numFmt w:val="lowerRoman"/>
      <w:lvlText w:val="%9."/>
      <w:lvlJc w:val="right"/>
      <w:pPr>
        <w:ind w:left="3780" w:hanging="420"/>
      </w:pPr>
    </w:lvl>
  </w:abstractNum>
  <w:abstractNum w:abstractNumId="8" w15:restartNumberingAfterBreak="0">
    <w:nsid w:val="590949E4"/>
    <w:multiLevelType w:val="hybridMultilevel"/>
    <w:tmpl w:val="FFFFFFFF"/>
    <w:lvl w:ilvl="0" w:tplc="BD48ED9E">
      <w:start w:val="1"/>
      <w:numFmt w:val="decimal"/>
      <w:lvlText w:val="%1."/>
      <w:lvlJc w:val="left"/>
      <w:pPr>
        <w:ind w:left="420" w:hanging="420"/>
      </w:pPr>
    </w:lvl>
    <w:lvl w:ilvl="1" w:tplc="7514FE94">
      <w:start w:val="1"/>
      <w:numFmt w:val="decimal"/>
      <w:lvlText w:val="%2."/>
      <w:lvlJc w:val="left"/>
      <w:pPr>
        <w:ind w:left="840" w:hanging="420"/>
      </w:pPr>
    </w:lvl>
    <w:lvl w:ilvl="2" w:tplc="FE6C11D4">
      <w:start w:val="1"/>
      <w:numFmt w:val="lowerRoman"/>
      <w:lvlText w:val="%3."/>
      <w:lvlJc w:val="right"/>
      <w:pPr>
        <w:ind w:left="1260" w:hanging="420"/>
      </w:pPr>
    </w:lvl>
    <w:lvl w:ilvl="3" w:tplc="4D5C40D8">
      <w:start w:val="1"/>
      <w:numFmt w:val="decimal"/>
      <w:lvlText w:val="%4."/>
      <w:lvlJc w:val="left"/>
      <w:pPr>
        <w:ind w:left="1680" w:hanging="420"/>
      </w:pPr>
    </w:lvl>
    <w:lvl w:ilvl="4" w:tplc="2E0AA066">
      <w:start w:val="1"/>
      <w:numFmt w:val="lowerLetter"/>
      <w:lvlText w:val="%5."/>
      <w:lvlJc w:val="left"/>
      <w:pPr>
        <w:ind w:left="2100" w:hanging="420"/>
      </w:pPr>
    </w:lvl>
    <w:lvl w:ilvl="5" w:tplc="F1FCE1F2">
      <w:start w:val="1"/>
      <w:numFmt w:val="lowerRoman"/>
      <w:lvlText w:val="%6."/>
      <w:lvlJc w:val="right"/>
      <w:pPr>
        <w:ind w:left="2520" w:hanging="420"/>
      </w:pPr>
    </w:lvl>
    <w:lvl w:ilvl="6" w:tplc="8814E4FC">
      <w:start w:val="1"/>
      <w:numFmt w:val="decimal"/>
      <w:lvlText w:val="%7."/>
      <w:lvlJc w:val="left"/>
      <w:pPr>
        <w:ind w:left="2940" w:hanging="420"/>
      </w:pPr>
    </w:lvl>
    <w:lvl w:ilvl="7" w:tplc="2016735A">
      <w:start w:val="1"/>
      <w:numFmt w:val="lowerLetter"/>
      <w:lvlText w:val="%8."/>
      <w:lvlJc w:val="left"/>
      <w:pPr>
        <w:ind w:left="3360" w:hanging="420"/>
      </w:pPr>
    </w:lvl>
    <w:lvl w:ilvl="8" w:tplc="D674C590">
      <w:start w:val="1"/>
      <w:numFmt w:val="lowerRoman"/>
      <w:lvlText w:val="%9."/>
      <w:lvlJc w:val="right"/>
      <w:pPr>
        <w:ind w:left="3780" w:hanging="420"/>
      </w:pPr>
    </w:lvl>
  </w:abstractNum>
  <w:abstractNum w:abstractNumId="9" w15:restartNumberingAfterBreak="0">
    <w:nsid w:val="6745412C"/>
    <w:multiLevelType w:val="hybridMultilevel"/>
    <w:tmpl w:val="FFFFFFFF"/>
    <w:lvl w:ilvl="0" w:tplc="A956F57A">
      <w:start w:val="1"/>
      <w:numFmt w:val="decimal"/>
      <w:lvlText w:val="%1."/>
      <w:lvlJc w:val="left"/>
      <w:pPr>
        <w:ind w:left="420" w:hanging="420"/>
      </w:pPr>
    </w:lvl>
    <w:lvl w:ilvl="1" w:tplc="02FE2C86">
      <w:start w:val="1"/>
      <w:numFmt w:val="decimal"/>
      <w:lvlText w:val="%2."/>
      <w:lvlJc w:val="left"/>
      <w:pPr>
        <w:ind w:left="840" w:hanging="420"/>
      </w:pPr>
    </w:lvl>
    <w:lvl w:ilvl="2" w:tplc="8A820C14">
      <w:start w:val="1"/>
      <w:numFmt w:val="lowerRoman"/>
      <w:lvlText w:val="%3."/>
      <w:lvlJc w:val="right"/>
      <w:pPr>
        <w:ind w:left="1260" w:hanging="420"/>
      </w:pPr>
    </w:lvl>
    <w:lvl w:ilvl="3" w:tplc="BF9A0D5C">
      <w:start w:val="1"/>
      <w:numFmt w:val="decimal"/>
      <w:lvlText w:val="%4."/>
      <w:lvlJc w:val="left"/>
      <w:pPr>
        <w:ind w:left="1680" w:hanging="420"/>
      </w:pPr>
    </w:lvl>
    <w:lvl w:ilvl="4" w:tplc="C290BC9A">
      <w:start w:val="1"/>
      <w:numFmt w:val="lowerLetter"/>
      <w:lvlText w:val="%5."/>
      <w:lvlJc w:val="left"/>
      <w:pPr>
        <w:ind w:left="2100" w:hanging="420"/>
      </w:pPr>
    </w:lvl>
    <w:lvl w:ilvl="5" w:tplc="D9900970">
      <w:start w:val="1"/>
      <w:numFmt w:val="lowerRoman"/>
      <w:lvlText w:val="%6."/>
      <w:lvlJc w:val="right"/>
      <w:pPr>
        <w:ind w:left="2520" w:hanging="420"/>
      </w:pPr>
    </w:lvl>
    <w:lvl w:ilvl="6" w:tplc="81401D46">
      <w:start w:val="1"/>
      <w:numFmt w:val="decimal"/>
      <w:lvlText w:val="%7."/>
      <w:lvlJc w:val="left"/>
      <w:pPr>
        <w:ind w:left="2940" w:hanging="420"/>
      </w:pPr>
    </w:lvl>
    <w:lvl w:ilvl="7" w:tplc="7F763550">
      <w:start w:val="1"/>
      <w:numFmt w:val="lowerLetter"/>
      <w:lvlText w:val="%8."/>
      <w:lvlJc w:val="left"/>
      <w:pPr>
        <w:ind w:left="3360" w:hanging="420"/>
      </w:pPr>
    </w:lvl>
    <w:lvl w:ilvl="8" w:tplc="C02E1C18">
      <w:start w:val="1"/>
      <w:numFmt w:val="lowerRoman"/>
      <w:lvlText w:val="%9."/>
      <w:lvlJc w:val="right"/>
      <w:pPr>
        <w:ind w:left="3780" w:hanging="420"/>
      </w:pPr>
    </w:lvl>
  </w:abstractNum>
  <w:abstractNum w:abstractNumId="10" w15:restartNumberingAfterBreak="0">
    <w:nsid w:val="6AC9A5B3"/>
    <w:multiLevelType w:val="hybridMultilevel"/>
    <w:tmpl w:val="FFFFFFFF"/>
    <w:lvl w:ilvl="0" w:tplc="E6AAC230">
      <w:start w:val="1"/>
      <w:numFmt w:val="decimal"/>
      <w:lvlText w:val="%1."/>
      <w:lvlJc w:val="left"/>
      <w:pPr>
        <w:ind w:left="420" w:hanging="420"/>
      </w:pPr>
    </w:lvl>
    <w:lvl w:ilvl="1" w:tplc="2E12B080">
      <w:start w:val="1"/>
      <w:numFmt w:val="decimal"/>
      <w:lvlText w:val="%2."/>
      <w:lvlJc w:val="left"/>
      <w:pPr>
        <w:ind w:left="840" w:hanging="420"/>
      </w:pPr>
    </w:lvl>
    <w:lvl w:ilvl="2" w:tplc="A9D28246">
      <w:start w:val="1"/>
      <w:numFmt w:val="lowerRoman"/>
      <w:lvlText w:val="%3."/>
      <w:lvlJc w:val="right"/>
      <w:pPr>
        <w:ind w:left="1260" w:hanging="420"/>
      </w:pPr>
    </w:lvl>
    <w:lvl w:ilvl="3" w:tplc="5DA638B6">
      <w:start w:val="1"/>
      <w:numFmt w:val="decimal"/>
      <w:lvlText w:val="%4."/>
      <w:lvlJc w:val="left"/>
      <w:pPr>
        <w:ind w:left="1680" w:hanging="420"/>
      </w:pPr>
    </w:lvl>
    <w:lvl w:ilvl="4" w:tplc="283AA85E">
      <w:start w:val="1"/>
      <w:numFmt w:val="lowerLetter"/>
      <w:lvlText w:val="%5."/>
      <w:lvlJc w:val="left"/>
      <w:pPr>
        <w:ind w:left="2100" w:hanging="420"/>
      </w:pPr>
    </w:lvl>
    <w:lvl w:ilvl="5" w:tplc="89D65B24">
      <w:start w:val="1"/>
      <w:numFmt w:val="lowerRoman"/>
      <w:lvlText w:val="%6."/>
      <w:lvlJc w:val="right"/>
      <w:pPr>
        <w:ind w:left="2520" w:hanging="420"/>
      </w:pPr>
    </w:lvl>
    <w:lvl w:ilvl="6" w:tplc="F6DCF2A6">
      <w:start w:val="1"/>
      <w:numFmt w:val="decimal"/>
      <w:lvlText w:val="%7."/>
      <w:lvlJc w:val="left"/>
      <w:pPr>
        <w:ind w:left="2940" w:hanging="420"/>
      </w:pPr>
    </w:lvl>
    <w:lvl w:ilvl="7" w:tplc="59687256">
      <w:start w:val="1"/>
      <w:numFmt w:val="lowerLetter"/>
      <w:lvlText w:val="%8."/>
      <w:lvlJc w:val="left"/>
      <w:pPr>
        <w:ind w:left="3360" w:hanging="420"/>
      </w:pPr>
    </w:lvl>
    <w:lvl w:ilvl="8" w:tplc="E2A0CFE0">
      <w:start w:val="1"/>
      <w:numFmt w:val="lowerRoman"/>
      <w:lvlText w:val="%9."/>
      <w:lvlJc w:val="right"/>
      <w:pPr>
        <w:ind w:left="3780" w:hanging="420"/>
      </w:pPr>
    </w:lvl>
  </w:abstractNum>
  <w:abstractNum w:abstractNumId="11" w15:restartNumberingAfterBreak="0">
    <w:nsid w:val="7F3EEAF6"/>
    <w:multiLevelType w:val="hybridMultilevel"/>
    <w:tmpl w:val="FFFFFFFF"/>
    <w:lvl w:ilvl="0" w:tplc="D812D59A">
      <w:start w:val="1"/>
      <w:numFmt w:val="decimal"/>
      <w:lvlText w:val="%1."/>
      <w:lvlJc w:val="left"/>
      <w:pPr>
        <w:ind w:left="420" w:hanging="420"/>
      </w:pPr>
    </w:lvl>
    <w:lvl w:ilvl="1" w:tplc="F42822D6">
      <w:start w:val="1"/>
      <w:numFmt w:val="decimal"/>
      <w:lvlText w:val="%2."/>
      <w:lvlJc w:val="left"/>
      <w:pPr>
        <w:ind w:left="840" w:hanging="420"/>
      </w:pPr>
    </w:lvl>
    <w:lvl w:ilvl="2" w:tplc="F4AAD9D6">
      <w:start w:val="1"/>
      <w:numFmt w:val="lowerRoman"/>
      <w:lvlText w:val="%3."/>
      <w:lvlJc w:val="right"/>
      <w:pPr>
        <w:ind w:left="1260" w:hanging="420"/>
      </w:pPr>
    </w:lvl>
    <w:lvl w:ilvl="3" w:tplc="824E6296">
      <w:start w:val="1"/>
      <w:numFmt w:val="decimal"/>
      <w:lvlText w:val="%4."/>
      <w:lvlJc w:val="left"/>
      <w:pPr>
        <w:ind w:left="1680" w:hanging="420"/>
      </w:pPr>
    </w:lvl>
    <w:lvl w:ilvl="4" w:tplc="A0D0B522">
      <w:start w:val="1"/>
      <w:numFmt w:val="lowerLetter"/>
      <w:lvlText w:val="%5."/>
      <w:lvlJc w:val="left"/>
      <w:pPr>
        <w:ind w:left="2100" w:hanging="420"/>
      </w:pPr>
    </w:lvl>
    <w:lvl w:ilvl="5" w:tplc="5BD6933E">
      <w:start w:val="1"/>
      <w:numFmt w:val="lowerRoman"/>
      <w:lvlText w:val="%6."/>
      <w:lvlJc w:val="right"/>
      <w:pPr>
        <w:ind w:left="2520" w:hanging="420"/>
      </w:pPr>
    </w:lvl>
    <w:lvl w:ilvl="6" w:tplc="604A64E2">
      <w:start w:val="1"/>
      <w:numFmt w:val="decimal"/>
      <w:lvlText w:val="%7."/>
      <w:lvlJc w:val="left"/>
      <w:pPr>
        <w:ind w:left="2940" w:hanging="420"/>
      </w:pPr>
    </w:lvl>
    <w:lvl w:ilvl="7" w:tplc="8D3A95CE">
      <w:start w:val="1"/>
      <w:numFmt w:val="lowerLetter"/>
      <w:lvlText w:val="%8."/>
      <w:lvlJc w:val="left"/>
      <w:pPr>
        <w:ind w:left="3360" w:hanging="420"/>
      </w:pPr>
    </w:lvl>
    <w:lvl w:ilvl="8" w:tplc="9D7C1EB8">
      <w:start w:val="1"/>
      <w:numFmt w:val="lowerRoman"/>
      <w:lvlText w:val="%9."/>
      <w:lvlJc w:val="right"/>
      <w:pPr>
        <w:ind w:left="3780" w:hanging="420"/>
      </w:pPr>
    </w:lvl>
  </w:abstractNum>
  <w:abstractNum w:abstractNumId="12" w15:restartNumberingAfterBreak="0">
    <w:nsid w:val="7F918A56"/>
    <w:multiLevelType w:val="hybridMultilevel"/>
    <w:tmpl w:val="FFFFFFFF"/>
    <w:lvl w:ilvl="0" w:tplc="72BADA4A">
      <w:start w:val="1"/>
      <w:numFmt w:val="decimal"/>
      <w:lvlText w:val="%1."/>
      <w:lvlJc w:val="left"/>
      <w:pPr>
        <w:ind w:left="420" w:hanging="420"/>
      </w:pPr>
    </w:lvl>
    <w:lvl w:ilvl="1" w:tplc="F74821D4">
      <w:start w:val="1"/>
      <w:numFmt w:val="decimal"/>
      <w:lvlText w:val="%2."/>
      <w:lvlJc w:val="left"/>
      <w:pPr>
        <w:ind w:left="840" w:hanging="420"/>
      </w:pPr>
    </w:lvl>
    <w:lvl w:ilvl="2" w:tplc="0F7C641E">
      <w:start w:val="1"/>
      <w:numFmt w:val="lowerRoman"/>
      <w:lvlText w:val="%3."/>
      <w:lvlJc w:val="right"/>
      <w:pPr>
        <w:ind w:left="1260" w:hanging="420"/>
      </w:pPr>
    </w:lvl>
    <w:lvl w:ilvl="3" w:tplc="46E2CF90">
      <w:start w:val="1"/>
      <w:numFmt w:val="decimal"/>
      <w:lvlText w:val="%4."/>
      <w:lvlJc w:val="left"/>
      <w:pPr>
        <w:ind w:left="1680" w:hanging="420"/>
      </w:pPr>
    </w:lvl>
    <w:lvl w:ilvl="4" w:tplc="7188F698">
      <w:start w:val="1"/>
      <w:numFmt w:val="lowerLetter"/>
      <w:lvlText w:val="%5."/>
      <w:lvlJc w:val="left"/>
      <w:pPr>
        <w:ind w:left="2100" w:hanging="420"/>
      </w:pPr>
    </w:lvl>
    <w:lvl w:ilvl="5" w:tplc="BEE26442">
      <w:start w:val="1"/>
      <w:numFmt w:val="lowerRoman"/>
      <w:lvlText w:val="%6."/>
      <w:lvlJc w:val="right"/>
      <w:pPr>
        <w:ind w:left="2520" w:hanging="420"/>
      </w:pPr>
    </w:lvl>
    <w:lvl w:ilvl="6" w:tplc="9D182BDE">
      <w:start w:val="1"/>
      <w:numFmt w:val="decimal"/>
      <w:lvlText w:val="%7."/>
      <w:lvlJc w:val="left"/>
      <w:pPr>
        <w:ind w:left="2940" w:hanging="420"/>
      </w:pPr>
    </w:lvl>
    <w:lvl w:ilvl="7" w:tplc="44828380">
      <w:start w:val="1"/>
      <w:numFmt w:val="lowerLetter"/>
      <w:lvlText w:val="%8."/>
      <w:lvlJc w:val="left"/>
      <w:pPr>
        <w:ind w:left="3360" w:hanging="420"/>
      </w:pPr>
    </w:lvl>
    <w:lvl w:ilvl="8" w:tplc="56A42FA4">
      <w:start w:val="1"/>
      <w:numFmt w:val="lowerRoman"/>
      <w:lvlText w:val="%9."/>
      <w:lvlJc w:val="right"/>
      <w:pPr>
        <w:ind w:left="3780" w:hanging="420"/>
      </w:pPr>
    </w:lvl>
  </w:abstractNum>
  <w:num w:numId="1" w16cid:durableId="73824038">
    <w:abstractNumId w:val="0"/>
  </w:num>
  <w:num w:numId="2" w16cid:durableId="252395001">
    <w:abstractNumId w:val="2"/>
  </w:num>
  <w:num w:numId="3" w16cid:durableId="766582727">
    <w:abstractNumId w:val="4"/>
  </w:num>
  <w:num w:numId="4" w16cid:durableId="1011956951">
    <w:abstractNumId w:val="7"/>
  </w:num>
  <w:num w:numId="5" w16cid:durableId="1035154206">
    <w:abstractNumId w:val="10"/>
  </w:num>
  <w:num w:numId="6" w16cid:durableId="1305040291">
    <w:abstractNumId w:val="5"/>
  </w:num>
  <w:num w:numId="7" w16cid:durableId="396244099">
    <w:abstractNumId w:val="3"/>
  </w:num>
  <w:num w:numId="8" w16cid:durableId="1229606744">
    <w:abstractNumId w:val="6"/>
  </w:num>
  <w:num w:numId="9" w16cid:durableId="888496646">
    <w:abstractNumId w:val="1"/>
  </w:num>
  <w:num w:numId="10" w16cid:durableId="1493838418">
    <w:abstractNumId w:val="8"/>
  </w:num>
  <w:num w:numId="11" w16cid:durableId="1086534104">
    <w:abstractNumId w:val="9"/>
  </w:num>
  <w:num w:numId="12" w16cid:durableId="1463228336">
    <w:abstractNumId w:val="11"/>
  </w:num>
  <w:num w:numId="13" w16cid:durableId="1912153919">
    <w:abstractNumId w:val="1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14"/>
    <w:rsid w:val="00002CF9"/>
    <w:rsid w:val="00007AEC"/>
    <w:rsid w:val="000114C3"/>
    <w:rsid w:val="00013748"/>
    <w:rsid w:val="00013EAD"/>
    <w:rsid w:val="00014C60"/>
    <w:rsid w:val="000157DC"/>
    <w:rsid w:val="00015AEC"/>
    <w:rsid w:val="00017EEB"/>
    <w:rsid w:val="00020D10"/>
    <w:rsid w:val="000212B0"/>
    <w:rsid w:val="0002238E"/>
    <w:rsid w:val="0002295B"/>
    <w:rsid w:val="00022E4A"/>
    <w:rsid w:val="00027632"/>
    <w:rsid w:val="000304B3"/>
    <w:rsid w:val="000315E7"/>
    <w:rsid w:val="00031E3F"/>
    <w:rsid w:val="00036EC3"/>
    <w:rsid w:val="000401C0"/>
    <w:rsid w:val="00040383"/>
    <w:rsid w:val="00040E35"/>
    <w:rsid w:val="00051088"/>
    <w:rsid w:val="0005130F"/>
    <w:rsid w:val="0005420B"/>
    <w:rsid w:val="00064435"/>
    <w:rsid w:val="00064D63"/>
    <w:rsid w:val="00065690"/>
    <w:rsid w:val="00073312"/>
    <w:rsid w:val="000733EF"/>
    <w:rsid w:val="00074CEA"/>
    <w:rsid w:val="000758A0"/>
    <w:rsid w:val="00075DD4"/>
    <w:rsid w:val="00082003"/>
    <w:rsid w:val="00083A90"/>
    <w:rsid w:val="00085675"/>
    <w:rsid w:val="000868A4"/>
    <w:rsid w:val="00086B66"/>
    <w:rsid w:val="00093339"/>
    <w:rsid w:val="0009738F"/>
    <w:rsid w:val="000A07FE"/>
    <w:rsid w:val="000A1552"/>
    <w:rsid w:val="000A29C9"/>
    <w:rsid w:val="000A480F"/>
    <w:rsid w:val="000A4BD8"/>
    <w:rsid w:val="000A6111"/>
    <w:rsid w:val="000A6394"/>
    <w:rsid w:val="000A763E"/>
    <w:rsid w:val="000B5265"/>
    <w:rsid w:val="000C038A"/>
    <w:rsid w:val="000C1121"/>
    <w:rsid w:val="000C4B8F"/>
    <w:rsid w:val="000C4D13"/>
    <w:rsid w:val="000C6598"/>
    <w:rsid w:val="000C692D"/>
    <w:rsid w:val="000C71ED"/>
    <w:rsid w:val="000D1E17"/>
    <w:rsid w:val="000D3774"/>
    <w:rsid w:val="000E0678"/>
    <w:rsid w:val="000E0ACD"/>
    <w:rsid w:val="000E0B05"/>
    <w:rsid w:val="000E1FB8"/>
    <w:rsid w:val="000E1FFF"/>
    <w:rsid w:val="000E5EBD"/>
    <w:rsid w:val="000E6F20"/>
    <w:rsid w:val="000E7B55"/>
    <w:rsid w:val="000F0998"/>
    <w:rsid w:val="000F0F97"/>
    <w:rsid w:val="000F19AC"/>
    <w:rsid w:val="000F2A1D"/>
    <w:rsid w:val="000F3822"/>
    <w:rsid w:val="000F4D21"/>
    <w:rsid w:val="000F5EEC"/>
    <w:rsid w:val="001044A4"/>
    <w:rsid w:val="001059EF"/>
    <w:rsid w:val="0010734D"/>
    <w:rsid w:val="00107586"/>
    <w:rsid w:val="00107FA4"/>
    <w:rsid w:val="0011099C"/>
    <w:rsid w:val="00110E14"/>
    <w:rsid w:val="00112D2E"/>
    <w:rsid w:val="001157D2"/>
    <w:rsid w:val="0011796C"/>
    <w:rsid w:val="001319C4"/>
    <w:rsid w:val="00131E6C"/>
    <w:rsid w:val="00135AE2"/>
    <w:rsid w:val="00137463"/>
    <w:rsid w:val="00144D55"/>
    <w:rsid w:val="00145D43"/>
    <w:rsid w:val="001461E9"/>
    <w:rsid w:val="001466D8"/>
    <w:rsid w:val="00151F13"/>
    <w:rsid w:val="00153867"/>
    <w:rsid w:val="00155DCF"/>
    <w:rsid w:val="00156B0D"/>
    <w:rsid w:val="00171F48"/>
    <w:rsid w:val="00172C97"/>
    <w:rsid w:val="00173AA8"/>
    <w:rsid w:val="00174B64"/>
    <w:rsid w:val="00174FAA"/>
    <w:rsid w:val="00177708"/>
    <w:rsid w:val="001850FB"/>
    <w:rsid w:val="00185929"/>
    <w:rsid w:val="001907BE"/>
    <w:rsid w:val="0019125E"/>
    <w:rsid w:val="00192364"/>
    <w:rsid w:val="00192C46"/>
    <w:rsid w:val="00192F30"/>
    <w:rsid w:val="00193F52"/>
    <w:rsid w:val="001A299A"/>
    <w:rsid w:val="001A4FD9"/>
    <w:rsid w:val="001A62A3"/>
    <w:rsid w:val="001A6855"/>
    <w:rsid w:val="001A6D06"/>
    <w:rsid w:val="001A7B60"/>
    <w:rsid w:val="001B0673"/>
    <w:rsid w:val="001B16B2"/>
    <w:rsid w:val="001B191A"/>
    <w:rsid w:val="001B6DA1"/>
    <w:rsid w:val="001B72EE"/>
    <w:rsid w:val="001B7A65"/>
    <w:rsid w:val="001C6181"/>
    <w:rsid w:val="001D04BE"/>
    <w:rsid w:val="001D2A44"/>
    <w:rsid w:val="001D353B"/>
    <w:rsid w:val="001D4C72"/>
    <w:rsid w:val="001D687F"/>
    <w:rsid w:val="001E04AC"/>
    <w:rsid w:val="001E1016"/>
    <w:rsid w:val="001E1FE8"/>
    <w:rsid w:val="001E3C0A"/>
    <w:rsid w:val="001E41F3"/>
    <w:rsid w:val="001E57EB"/>
    <w:rsid w:val="001E6FDE"/>
    <w:rsid w:val="001E6FEB"/>
    <w:rsid w:val="001E7B47"/>
    <w:rsid w:val="001F29B6"/>
    <w:rsid w:val="001F3CC5"/>
    <w:rsid w:val="001F470A"/>
    <w:rsid w:val="001F4912"/>
    <w:rsid w:val="001F4979"/>
    <w:rsid w:val="002068DA"/>
    <w:rsid w:val="00206EBC"/>
    <w:rsid w:val="00215B75"/>
    <w:rsid w:val="00220155"/>
    <w:rsid w:val="00221FF5"/>
    <w:rsid w:val="00222348"/>
    <w:rsid w:val="00222A81"/>
    <w:rsid w:val="00223400"/>
    <w:rsid w:val="00226983"/>
    <w:rsid w:val="00227E7D"/>
    <w:rsid w:val="0023151F"/>
    <w:rsid w:val="00231FAC"/>
    <w:rsid w:val="0023263B"/>
    <w:rsid w:val="002333FF"/>
    <w:rsid w:val="0023751D"/>
    <w:rsid w:val="002401CD"/>
    <w:rsid w:val="00243A28"/>
    <w:rsid w:val="00243C1F"/>
    <w:rsid w:val="00247B01"/>
    <w:rsid w:val="002502A4"/>
    <w:rsid w:val="002529B2"/>
    <w:rsid w:val="00254ABA"/>
    <w:rsid w:val="0026004D"/>
    <w:rsid w:val="002607D4"/>
    <w:rsid w:val="00262466"/>
    <w:rsid w:val="00271A5B"/>
    <w:rsid w:val="00275D12"/>
    <w:rsid w:val="00277898"/>
    <w:rsid w:val="00282A42"/>
    <w:rsid w:val="00282DD1"/>
    <w:rsid w:val="002843DB"/>
    <w:rsid w:val="002850D3"/>
    <w:rsid w:val="002860C4"/>
    <w:rsid w:val="00286B2B"/>
    <w:rsid w:val="00293E6D"/>
    <w:rsid w:val="002941B5"/>
    <w:rsid w:val="0029623F"/>
    <w:rsid w:val="002A01CC"/>
    <w:rsid w:val="002A63FD"/>
    <w:rsid w:val="002B5741"/>
    <w:rsid w:val="002B72E8"/>
    <w:rsid w:val="002C0107"/>
    <w:rsid w:val="002C46D6"/>
    <w:rsid w:val="002D455B"/>
    <w:rsid w:val="002E0F2B"/>
    <w:rsid w:val="002E49F9"/>
    <w:rsid w:val="002E6D48"/>
    <w:rsid w:val="002E6EB7"/>
    <w:rsid w:val="002F205A"/>
    <w:rsid w:val="002F64B8"/>
    <w:rsid w:val="0030313E"/>
    <w:rsid w:val="00305409"/>
    <w:rsid w:val="00306076"/>
    <w:rsid w:val="00310198"/>
    <w:rsid w:val="003101B4"/>
    <w:rsid w:val="00313216"/>
    <w:rsid w:val="00316C81"/>
    <w:rsid w:val="003223BE"/>
    <w:rsid w:val="003247A7"/>
    <w:rsid w:val="00327D6B"/>
    <w:rsid w:val="00333568"/>
    <w:rsid w:val="003339FA"/>
    <w:rsid w:val="00334988"/>
    <w:rsid w:val="00335A16"/>
    <w:rsid w:val="003408AC"/>
    <w:rsid w:val="00345F0E"/>
    <w:rsid w:val="003478A5"/>
    <w:rsid w:val="00350024"/>
    <w:rsid w:val="00352B7F"/>
    <w:rsid w:val="0035530B"/>
    <w:rsid w:val="003553CC"/>
    <w:rsid w:val="00356C34"/>
    <w:rsid w:val="003577B5"/>
    <w:rsid w:val="00361F84"/>
    <w:rsid w:val="00363AB6"/>
    <w:rsid w:val="00363C3D"/>
    <w:rsid w:val="00372ECD"/>
    <w:rsid w:val="003744A2"/>
    <w:rsid w:val="00375217"/>
    <w:rsid w:val="0038334D"/>
    <w:rsid w:val="00391EEF"/>
    <w:rsid w:val="0039347A"/>
    <w:rsid w:val="003935F4"/>
    <w:rsid w:val="00393EEE"/>
    <w:rsid w:val="003A01EE"/>
    <w:rsid w:val="003A1A0A"/>
    <w:rsid w:val="003A5D25"/>
    <w:rsid w:val="003B0270"/>
    <w:rsid w:val="003B144B"/>
    <w:rsid w:val="003B1961"/>
    <w:rsid w:val="003B4206"/>
    <w:rsid w:val="003B44E1"/>
    <w:rsid w:val="003B6724"/>
    <w:rsid w:val="003C3361"/>
    <w:rsid w:val="003D1219"/>
    <w:rsid w:val="003D1D5F"/>
    <w:rsid w:val="003D59AC"/>
    <w:rsid w:val="003D66D0"/>
    <w:rsid w:val="003D6E75"/>
    <w:rsid w:val="003E0A48"/>
    <w:rsid w:val="003E0DF3"/>
    <w:rsid w:val="003E0E5C"/>
    <w:rsid w:val="003E1A36"/>
    <w:rsid w:val="003E3C66"/>
    <w:rsid w:val="003E4CC4"/>
    <w:rsid w:val="003F42D5"/>
    <w:rsid w:val="003F672C"/>
    <w:rsid w:val="004008C2"/>
    <w:rsid w:val="00405B62"/>
    <w:rsid w:val="0041052B"/>
    <w:rsid w:val="00410B7E"/>
    <w:rsid w:val="0041218C"/>
    <w:rsid w:val="00412FC3"/>
    <w:rsid w:val="004130FD"/>
    <w:rsid w:val="004163E1"/>
    <w:rsid w:val="00416407"/>
    <w:rsid w:val="00416D10"/>
    <w:rsid w:val="00416DA3"/>
    <w:rsid w:val="00417095"/>
    <w:rsid w:val="004177CF"/>
    <w:rsid w:val="0042383E"/>
    <w:rsid w:val="004242F1"/>
    <w:rsid w:val="00425DDC"/>
    <w:rsid w:val="0042618B"/>
    <w:rsid w:val="0043047C"/>
    <w:rsid w:val="00433D78"/>
    <w:rsid w:val="0044167A"/>
    <w:rsid w:val="00444AE9"/>
    <w:rsid w:val="00446865"/>
    <w:rsid w:val="0044AB47"/>
    <w:rsid w:val="0045112D"/>
    <w:rsid w:val="004518A8"/>
    <w:rsid w:val="004555B7"/>
    <w:rsid w:val="004612FE"/>
    <w:rsid w:val="00461A99"/>
    <w:rsid w:val="00464E97"/>
    <w:rsid w:val="004704CD"/>
    <w:rsid w:val="0047070A"/>
    <w:rsid w:val="004747A7"/>
    <w:rsid w:val="00476F11"/>
    <w:rsid w:val="00490AAF"/>
    <w:rsid w:val="0049238E"/>
    <w:rsid w:val="00494D15"/>
    <w:rsid w:val="004A0913"/>
    <w:rsid w:val="004A2B56"/>
    <w:rsid w:val="004A4F1A"/>
    <w:rsid w:val="004A6BE1"/>
    <w:rsid w:val="004B16F9"/>
    <w:rsid w:val="004B2F49"/>
    <w:rsid w:val="004B30E5"/>
    <w:rsid w:val="004B4467"/>
    <w:rsid w:val="004B75B7"/>
    <w:rsid w:val="004B763A"/>
    <w:rsid w:val="004C00CD"/>
    <w:rsid w:val="004C42BC"/>
    <w:rsid w:val="004C5B06"/>
    <w:rsid w:val="004C6AA0"/>
    <w:rsid w:val="004D443A"/>
    <w:rsid w:val="004D563D"/>
    <w:rsid w:val="004D5BC5"/>
    <w:rsid w:val="004D692B"/>
    <w:rsid w:val="004D6DB4"/>
    <w:rsid w:val="004E0392"/>
    <w:rsid w:val="004E11B5"/>
    <w:rsid w:val="004E2E13"/>
    <w:rsid w:val="004E5558"/>
    <w:rsid w:val="004E7309"/>
    <w:rsid w:val="004E75FC"/>
    <w:rsid w:val="004E7B15"/>
    <w:rsid w:val="004F1091"/>
    <w:rsid w:val="004F1893"/>
    <w:rsid w:val="004F2EB1"/>
    <w:rsid w:val="004F41A8"/>
    <w:rsid w:val="004F5251"/>
    <w:rsid w:val="004F739E"/>
    <w:rsid w:val="00501492"/>
    <w:rsid w:val="005063C9"/>
    <w:rsid w:val="00506532"/>
    <w:rsid w:val="00511EA2"/>
    <w:rsid w:val="005120FB"/>
    <w:rsid w:val="00513055"/>
    <w:rsid w:val="00513205"/>
    <w:rsid w:val="0051580D"/>
    <w:rsid w:val="005209E9"/>
    <w:rsid w:val="00525090"/>
    <w:rsid w:val="0052607C"/>
    <w:rsid w:val="00530099"/>
    <w:rsid w:val="00531658"/>
    <w:rsid w:val="005335F1"/>
    <w:rsid w:val="00541EA3"/>
    <w:rsid w:val="005424DC"/>
    <w:rsid w:val="0054269E"/>
    <w:rsid w:val="0054345A"/>
    <w:rsid w:val="00543E42"/>
    <w:rsid w:val="00545A42"/>
    <w:rsid w:val="005472F7"/>
    <w:rsid w:val="0055660F"/>
    <w:rsid w:val="00562A39"/>
    <w:rsid w:val="00562BA8"/>
    <w:rsid w:val="00566423"/>
    <w:rsid w:val="00570C24"/>
    <w:rsid w:val="00571AB3"/>
    <w:rsid w:val="00571BBA"/>
    <w:rsid w:val="00572E63"/>
    <w:rsid w:val="00574F5B"/>
    <w:rsid w:val="00576035"/>
    <w:rsid w:val="0058064F"/>
    <w:rsid w:val="005817E0"/>
    <w:rsid w:val="00583F19"/>
    <w:rsid w:val="005925C0"/>
    <w:rsid w:val="00592D74"/>
    <w:rsid w:val="00594FC7"/>
    <w:rsid w:val="00597F68"/>
    <w:rsid w:val="005A070C"/>
    <w:rsid w:val="005A6990"/>
    <w:rsid w:val="005B1228"/>
    <w:rsid w:val="005B2B09"/>
    <w:rsid w:val="005B36DE"/>
    <w:rsid w:val="005C0CB2"/>
    <w:rsid w:val="005C31A3"/>
    <w:rsid w:val="005C3957"/>
    <w:rsid w:val="005C54C5"/>
    <w:rsid w:val="005C5BC9"/>
    <w:rsid w:val="005D4656"/>
    <w:rsid w:val="005D4819"/>
    <w:rsid w:val="005D4D1D"/>
    <w:rsid w:val="005D5FD1"/>
    <w:rsid w:val="005E1888"/>
    <w:rsid w:val="005E2ADB"/>
    <w:rsid w:val="005E2C44"/>
    <w:rsid w:val="005E3B4A"/>
    <w:rsid w:val="005E4424"/>
    <w:rsid w:val="005E6142"/>
    <w:rsid w:val="005E759B"/>
    <w:rsid w:val="005F2FB2"/>
    <w:rsid w:val="005F3B5E"/>
    <w:rsid w:val="005F63B0"/>
    <w:rsid w:val="005F6B52"/>
    <w:rsid w:val="005F6F80"/>
    <w:rsid w:val="0060036F"/>
    <w:rsid w:val="00603A41"/>
    <w:rsid w:val="00605676"/>
    <w:rsid w:val="00605E87"/>
    <w:rsid w:val="006114CD"/>
    <w:rsid w:val="00613C53"/>
    <w:rsid w:val="00613DFF"/>
    <w:rsid w:val="00614A77"/>
    <w:rsid w:val="00617802"/>
    <w:rsid w:val="00617DFF"/>
    <w:rsid w:val="00620F13"/>
    <w:rsid w:val="00621188"/>
    <w:rsid w:val="00623085"/>
    <w:rsid w:val="0062438D"/>
    <w:rsid w:val="00624740"/>
    <w:rsid w:val="006257ED"/>
    <w:rsid w:val="0062647F"/>
    <w:rsid w:val="00630864"/>
    <w:rsid w:val="00632172"/>
    <w:rsid w:val="0063234A"/>
    <w:rsid w:val="00632FAC"/>
    <w:rsid w:val="00633496"/>
    <w:rsid w:val="006353EC"/>
    <w:rsid w:val="0063560C"/>
    <w:rsid w:val="006379E7"/>
    <w:rsid w:val="00642D99"/>
    <w:rsid w:val="00643327"/>
    <w:rsid w:val="00643F3A"/>
    <w:rsid w:val="00647352"/>
    <w:rsid w:val="00650721"/>
    <w:rsid w:val="006530FC"/>
    <w:rsid w:val="006532C2"/>
    <w:rsid w:val="00653656"/>
    <w:rsid w:val="0065389D"/>
    <w:rsid w:val="00656C8B"/>
    <w:rsid w:val="0065708B"/>
    <w:rsid w:val="0066375A"/>
    <w:rsid w:val="006677CF"/>
    <w:rsid w:val="006747D7"/>
    <w:rsid w:val="0068062B"/>
    <w:rsid w:val="006850AC"/>
    <w:rsid w:val="00685781"/>
    <w:rsid w:val="00686FE8"/>
    <w:rsid w:val="0068729C"/>
    <w:rsid w:val="00690AF2"/>
    <w:rsid w:val="006920A8"/>
    <w:rsid w:val="006921D5"/>
    <w:rsid w:val="00694CAE"/>
    <w:rsid w:val="00695730"/>
    <w:rsid w:val="00695808"/>
    <w:rsid w:val="00696B91"/>
    <w:rsid w:val="006A3691"/>
    <w:rsid w:val="006A39BE"/>
    <w:rsid w:val="006A6470"/>
    <w:rsid w:val="006A77BC"/>
    <w:rsid w:val="006A7C36"/>
    <w:rsid w:val="006B3769"/>
    <w:rsid w:val="006B4222"/>
    <w:rsid w:val="006B46FB"/>
    <w:rsid w:val="006B7062"/>
    <w:rsid w:val="006C1A9B"/>
    <w:rsid w:val="006C1AE5"/>
    <w:rsid w:val="006C3CB4"/>
    <w:rsid w:val="006C3F4A"/>
    <w:rsid w:val="006C40DE"/>
    <w:rsid w:val="006C4AE7"/>
    <w:rsid w:val="006C5313"/>
    <w:rsid w:val="006C5B8C"/>
    <w:rsid w:val="006C7789"/>
    <w:rsid w:val="006D2009"/>
    <w:rsid w:val="006D5281"/>
    <w:rsid w:val="006D5400"/>
    <w:rsid w:val="006E0D58"/>
    <w:rsid w:val="006E1B70"/>
    <w:rsid w:val="006E21FB"/>
    <w:rsid w:val="006E3481"/>
    <w:rsid w:val="006E4918"/>
    <w:rsid w:val="006E5C6B"/>
    <w:rsid w:val="006E5D32"/>
    <w:rsid w:val="006E71F1"/>
    <w:rsid w:val="006F09D4"/>
    <w:rsid w:val="006F5A20"/>
    <w:rsid w:val="006F5D71"/>
    <w:rsid w:val="00700CE6"/>
    <w:rsid w:val="00701E4A"/>
    <w:rsid w:val="00704258"/>
    <w:rsid w:val="007069AD"/>
    <w:rsid w:val="00707FAF"/>
    <w:rsid w:val="00712853"/>
    <w:rsid w:val="007201EB"/>
    <w:rsid w:val="00721CD7"/>
    <w:rsid w:val="007243FA"/>
    <w:rsid w:val="00725D23"/>
    <w:rsid w:val="0073388E"/>
    <w:rsid w:val="00734413"/>
    <w:rsid w:val="0073497B"/>
    <w:rsid w:val="0074049B"/>
    <w:rsid w:val="007404B0"/>
    <w:rsid w:val="00747176"/>
    <w:rsid w:val="00747FD5"/>
    <w:rsid w:val="007505F5"/>
    <w:rsid w:val="00757853"/>
    <w:rsid w:val="00757A30"/>
    <w:rsid w:val="00762C89"/>
    <w:rsid w:val="00764C29"/>
    <w:rsid w:val="00764FF3"/>
    <w:rsid w:val="00765E34"/>
    <w:rsid w:val="00767694"/>
    <w:rsid w:val="007711CB"/>
    <w:rsid w:val="007711FD"/>
    <w:rsid w:val="007736C1"/>
    <w:rsid w:val="007849E9"/>
    <w:rsid w:val="00785B94"/>
    <w:rsid w:val="00785C42"/>
    <w:rsid w:val="007903D9"/>
    <w:rsid w:val="00792342"/>
    <w:rsid w:val="00793DB5"/>
    <w:rsid w:val="00793E1F"/>
    <w:rsid w:val="007970AD"/>
    <w:rsid w:val="007A0DE3"/>
    <w:rsid w:val="007A25B9"/>
    <w:rsid w:val="007A29D7"/>
    <w:rsid w:val="007B04BE"/>
    <w:rsid w:val="007B06D7"/>
    <w:rsid w:val="007B39F2"/>
    <w:rsid w:val="007B3BA5"/>
    <w:rsid w:val="007B512A"/>
    <w:rsid w:val="007B605F"/>
    <w:rsid w:val="007C10FB"/>
    <w:rsid w:val="007C17FE"/>
    <w:rsid w:val="007C1CC2"/>
    <w:rsid w:val="007C2097"/>
    <w:rsid w:val="007C424D"/>
    <w:rsid w:val="007C4359"/>
    <w:rsid w:val="007C649F"/>
    <w:rsid w:val="007D67C6"/>
    <w:rsid w:val="007D6A07"/>
    <w:rsid w:val="007E05F5"/>
    <w:rsid w:val="007E0C5B"/>
    <w:rsid w:val="007E1C32"/>
    <w:rsid w:val="007E3A0F"/>
    <w:rsid w:val="007E51C3"/>
    <w:rsid w:val="007E62C3"/>
    <w:rsid w:val="007F2687"/>
    <w:rsid w:val="007F40F8"/>
    <w:rsid w:val="007F4F9E"/>
    <w:rsid w:val="00800935"/>
    <w:rsid w:val="00802CFD"/>
    <w:rsid w:val="008061A0"/>
    <w:rsid w:val="00806B8C"/>
    <w:rsid w:val="00806F5A"/>
    <w:rsid w:val="0081148F"/>
    <w:rsid w:val="0081273A"/>
    <w:rsid w:val="0081301E"/>
    <w:rsid w:val="00814D11"/>
    <w:rsid w:val="00816C43"/>
    <w:rsid w:val="00820CDC"/>
    <w:rsid w:val="0082429F"/>
    <w:rsid w:val="008279FA"/>
    <w:rsid w:val="0083128A"/>
    <w:rsid w:val="008325D7"/>
    <w:rsid w:val="0083594E"/>
    <w:rsid w:val="0083793C"/>
    <w:rsid w:val="00837F97"/>
    <w:rsid w:val="00841115"/>
    <w:rsid w:val="008427A3"/>
    <w:rsid w:val="0084422C"/>
    <w:rsid w:val="008443FB"/>
    <w:rsid w:val="00845EC2"/>
    <w:rsid w:val="008467FF"/>
    <w:rsid w:val="00851CA1"/>
    <w:rsid w:val="00855236"/>
    <w:rsid w:val="00857E8F"/>
    <w:rsid w:val="008626E7"/>
    <w:rsid w:val="008646B9"/>
    <w:rsid w:val="008678F2"/>
    <w:rsid w:val="0087053D"/>
    <w:rsid w:val="00870EE7"/>
    <w:rsid w:val="008769A0"/>
    <w:rsid w:val="00876E6E"/>
    <w:rsid w:val="008804E4"/>
    <w:rsid w:val="0088287A"/>
    <w:rsid w:val="0088510B"/>
    <w:rsid w:val="00891EED"/>
    <w:rsid w:val="00894201"/>
    <w:rsid w:val="00894FA2"/>
    <w:rsid w:val="00895D6E"/>
    <w:rsid w:val="00896476"/>
    <w:rsid w:val="008A2F4A"/>
    <w:rsid w:val="008A423B"/>
    <w:rsid w:val="008B3DB5"/>
    <w:rsid w:val="008B4E12"/>
    <w:rsid w:val="008B4F27"/>
    <w:rsid w:val="008B5941"/>
    <w:rsid w:val="008B72D3"/>
    <w:rsid w:val="008C1A03"/>
    <w:rsid w:val="008C223C"/>
    <w:rsid w:val="008C2C4F"/>
    <w:rsid w:val="008C5B76"/>
    <w:rsid w:val="008C6245"/>
    <w:rsid w:val="008C6D0E"/>
    <w:rsid w:val="008C7E96"/>
    <w:rsid w:val="008D2EF8"/>
    <w:rsid w:val="008D3DDB"/>
    <w:rsid w:val="008D649A"/>
    <w:rsid w:val="008E18C8"/>
    <w:rsid w:val="008E224C"/>
    <w:rsid w:val="008E27D0"/>
    <w:rsid w:val="008E3473"/>
    <w:rsid w:val="008E4EC7"/>
    <w:rsid w:val="008E54B8"/>
    <w:rsid w:val="008F414C"/>
    <w:rsid w:val="008F6604"/>
    <w:rsid w:val="008F686C"/>
    <w:rsid w:val="0090188B"/>
    <w:rsid w:val="0091084B"/>
    <w:rsid w:val="00915607"/>
    <w:rsid w:val="00916B9E"/>
    <w:rsid w:val="009175A9"/>
    <w:rsid w:val="0092000C"/>
    <w:rsid w:val="0092028E"/>
    <w:rsid w:val="009209A0"/>
    <w:rsid w:val="00921906"/>
    <w:rsid w:val="009247FF"/>
    <w:rsid w:val="009263D5"/>
    <w:rsid w:val="0092694D"/>
    <w:rsid w:val="00937EB8"/>
    <w:rsid w:val="009459FA"/>
    <w:rsid w:val="00953561"/>
    <w:rsid w:val="00954665"/>
    <w:rsid w:val="0096375D"/>
    <w:rsid w:val="009644F1"/>
    <w:rsid w:val="00967C59"/>
    <w:rsid w:val="00967D8E"/>
    <w:rsid w:val="009706B0"/>
    <w:rsid w:val="0097262E"/>
    <w:rsid w:val="00972A92"/>
    <w:rsid w:val="00974352"/>
    <w:rsid w:val="00975467"/>
    <w:rsid w:val="009777D9"/>
    <w:rsid w:val="009809B3"/>
    <w:rsid w:val="00981005"/>
    <w:rsid w:val="0098420B"/>
    <w:rsid w:val="00991B88"/>
    <w:rsid w:val="009936E2"/>
    <w:rsid w:val="009976BC"/>
    <w:rsid w:val="009A0867"/>
    <w:rsid w:val="009A3289"/>
    <w:rsid w:val="009A52A2"/>
    <w:rsid w:val="009A579D"/>
    <w:rsid w:val="009A72D1"/>
    <w:rsid w:val="009B2E23"/>
    <w:rsid w:val="009B4BF0"/>
    <w:rsid w:val="009C4CED"/>
    <w:rsid w:val="009C5DB3"/>
    <w:rsid w:val="009C62E5"/>
    <w:rsid w:val="009C7B22"/>
    <w:rsid w:val="009D24D6"/>
    <w:rsid w:val="009D279F"/>
    <w:rsid w:val="009D3EA8"/>
    <w:rsid w:val="009D5FA5"/>
    <w:rsid w:val="009D65BD"/>
    <w:rsid w:val="009D667E"/>
    <w:rsid w:val="009E02B9"/>
    <w:rsid w:val="009E3297"/>
    <w:rsid w:val="009E4544"/>
    <w:rsid w:val="009E5022"/>
    <w:rsid w:val="009F0ACE"/>
    <w:rsid w:val="009F110F"/>
    <w:rsid w:val="009F1237"/>
    <w:rsid w:val="009F2379"/>
    <w:rsid w:val="009F3BD0"/>
    <w:rsid w:val="009F67C8"/>
    <w:rsid w:val="009F734F"/>
    <w:rsid w:val="00A02208"/>
    <w:rsid w:val="00A04C97"/>
    <w:rsid w:val="00A06B7E"/>
    <w:rsid w:val="00A11564"/>
    <w:rsid w:val="00A11984"/>
    <w:rsid w:val="00A133AE"/>
    <w:rsid w:val="00A14CE4"/>
    <w:rsid w:val="00A15796"/>
    <w:rsid w:val="00A1654B"/>
    <w:rsid w:val="00A22E39"/>
    <w:rsid w:val="00A23EAF"/>
    <w:rsid w:val="00A2431B"/>
    <w:rsid w:val="00A24672"/>
    <w:rsid w:val="00A246B6"/>
    <w:rsid w:val="00A249FA"/>
    <w:rsid w:val="00A2595B"/>
    <w:rsid w:val="00A27EE4"/>
    <w:rsid w:val="00A3105F"/>
    <w:rsid w:val="00A36BC9"/>
    <w:rsid w:val="00A37FE7"/>
    <w:rsid w:val="00A4182A"/>
    <w:rsid w:val="00A41B09"/>
    <w:rsid w:val="00A41C8C"/>
    <w:rsid w:val="00A4223F"/>
    <w:rsid w:val="00A42F29"/>
    <w:rsid w:val="00A43AAE"/>
    <w:rsid w:val="00A47E70"/>
    <w:rsid w:val="00A50A84"/>
    <w:rsid w:val="00A516C3"/>
    <w:rsid w:val="00A622CA"/>
    <w:rsid w:val="00A623E9"/>
    <w:rsid w:val="00A65A43"/>
    <w:rsid w:val="00A66E76"/>
    <w:rsid w:val="00A7029D"/>
    <w:rsid w:val="00A725F0"/>
    <w:rsid w:val="00A74F62"/>
    <w:rsid w:val="00A7671C"/>
    <w:rsid w:val="00A76969"/>
    <w:rsid w:val="00A83372"/>
    <w:rsid w:val="00A924B6"/>
    <w:rsid w:val="00A94666"/>
    <w:rsid w:val="00A95A20"/>
    <w:rsid w:val="00AB0D72"/>
    <w:rsid w:val="00AB473D"/>
    <w:rsid w:val="00AC2FCD"/>
    <w:rsid w:val="00AC7D05"/>
    <w:rsid w:val="00AD00FC"/>
    <w:rsid w:val="00AD1CD8"/>
    <w:rsid w:val="00AD6D77"/>
    <w:rsid w:val="00AD7CB5"/>
    <w:rsid w:val="00AD7FE2"/>
    <w:rsid w:val="00AE6B56"/>
    <w:rsid w:val="00AF0B9E"/>
    <w:rsid w:val="00AF75F5"/>
    <w:rsid w:val="00AF791C"/>
    <w:rsid w:val="00B01526"/>
    <w:rsid w:val="00B02354"/>
    <w:rsid w:val="00B06260"/>
    <w:rsid w:val="00B11A98"/>
    <w:rsid w:val="00B12A3C"/>
    <w:rsid w:val="00B13902"/>
    <w:rsid w:val="00B13E0E"/>
    <w:rsid w:val="00B142E2"/>
    <w:rsid w:val="00B14D24"/>
    <w:rsid w:val="00B15681"/>
    <w:rsid w:val="00B158AD"/>
    <w:rsid w:val="00B15F9A"/>
    <w:rsid w:val="00B20249"/>
    <w:rsid w:val="00B22206"/>
    <w:rsid w:val="00B2280A"/>
    <w:rsid w:val="00B22A56"/>
    <w:rsid w:val="00B22EE6"/>
    <w:rsid w:val="00B23BEC"/>
    <w:rsid w:val="00B24E58"/>
    <w:rsid w:val="00B258BB"/>
    <w:rsid w:val="00B25D47"/>
    <w:rsid w:val="00B301F4"/>
    <w:rsid w:val="00B312CF"/>
    <w:rsid w:val="00B32F96"/>
    <w:rsid w:val="00B350C8"/>
    <w:rsid w:val="00B358E7"/>
    <w:rsid w:val="00B41D31"/>
    <w:rsid w:val="00B42ACD"/>
    <w:rsid w:val="00B43D82"/>
    <w:rsid w:val="00B50B48"/>
    <w:rsid w:val="00B514DB"/>
    <w:rsid w:val="00B518A9"/>
    <w:rsid w:val="00B543BA"/>
    <w:rsid w:val="00B57A38"/>
    <w:rsid w:val="00B60F5A"/>
    <w:rsid w:val="00B63113"/>
    <w:rsid w:val="00B661F7"/>
    <w:rsid w:val="00B67B97"/>
    <w:rsid w:val="00B71BC8"/>
    <w:rsid w:val="00B754B5"/>
    <w:rsid w:val="00B7715E"/>
    <w:rsid w:val="00B84558"/>
    <w:rsid w:val="00B85C23"/>
    <w:rsid w:val="00B87425"/>
    <w:rsid w:val="00B954EB"/>
    <w:rsid w:val="00B968C8"/>
    <w:rsid w:val="00BA0B08"/>
    <w:rsid w:val="00BA3EC5"/>
    <w:rsid w:val="00BA49A0"/>
    <w:rsid w:val="00BB15E7"/>
    <w:rsid w:val="00BB2E06"/>
    <w:rsid w:val="00BB5DFC"/>
    <w:rsid w:val="00BB63D2"/>
    <w:rsid w:val="00BB6A0F"/>
    <w:rsid w:val="00BC1335"/>
    <w:rsid w:val="00BC53E2"/>
    <w:rsid w:val="00BC659E"/>
    <w:rsid w:val="00BD0205"/>
    <w:rsid w:val="00BD22A4"/>
    <w:rsid w:val="00BD279D"/>
    <w:rsid w:val="00BD3843"/>
    <w:rsid w:val="00BD5352"/>
    <w:rsid w:val="00BD6BB8"/>
    <w:rsid w:val="00BE180E"/>
    <w:rsid w:val="00BE45E7"/>
    <w:rsid w:val="00BE4C3E"/>
    <w:rsid w:val="00BE5B24"/>
    <w:rsid w:val="00BE62F7"/>
    <w:rsid w:val="00BE6448"/>
    <w:rsid w:val="00BE6A3E"/>
    <w:rsid w:val="00BE6B12"/>
    <w:rsid w:val="00BE70FF"/>
    <w:rsid w:val="00BF127D"/>
    <w:rsid w:val="00BF5B6E"/>
    <w:rsid w:val="00C02660"/>
    <w:rsid w:val="00C02B84"/>
    <w:rsid w:val="00C12D65"/>
    <w:rsid w:val="00C16C45"/>
    <w:rsid w:val="00C20746"/>
    <w:rsid w:val="00C20EA4"/>
    <w:rsid w:val="00C23EC1"/>
    <w:rsid w:val="00C25045"/>
    <w:rsid w:val="00C254FF"/>
    <w:rsid w:val="00C25FED"/>
    <w:rsid w:val="00C26219"/>
    <w:rsid w:val="00C263C8"/>
    <w:rsid w:val="00C26784"/>
    <w:rsid w:val="00C30C86"/>
    <w:rsid w:val="00C36E06"/>
    <w:rsid w:val="00C45742"/>
    <w:rsid w:val="00C514BE"/>
    <w:rsid w:val="00C53CE5"/>
    <w:rsid w:val="00C61FE5"/>
    <w:rsid w:val="00C654F9"/>
    <w:rsid w:val="00C73CD8"/>
    <w:rsid w:val="00C7777D"/>
    <w:rsid w:val="00C8199B"/>
    <w:rsid w:val="00C83183"/>
    <w:rsid w:val="00C87CDF"/>
    <w:rsid w:val="00C90715"/>
    <w:rsid w:val="00C93277"/>
    <w:rsid w:val="00C95985"/>
    <w:rsid w:val="00C96DB2"/>
    <w:rsid w:val="00CA2519"/>
    <w:rsid w:val="00CA4599"/>
    <w:rsid w:val="00CA65FF"/>
    <w:rsid w:val="00CB032E"/>
    <w:rsid w:val="00CB1C08"/>
    <w:rsid w:val="00CB2C22"/>
    <w:rsid w:val="00CB6C43"/>
    <w:rsid w:val="00CB77E6"/>
    <w:rsid w:val="00CC16B5"/>
    <w:rsid w:val="00CC256E"/>
    <w:rsid w:val="00CC43BC"/>
    <w:rsid w:val="00CC4950"/>
    <w:rsid w:val="00CC4A49"/>
    <w:rsid w:val="00CC5026"/>
    <w:rsid w:val="00CC7AEB"/>
    <w:rsid w:val="00CD543B"/>
    <w:rsid w:val="00CD761E"/>
    <w:rsid w:val="00CD785D"/>
    <w:rsid w:val="00CE06D8"/>
    <w:rsid w:val="00CE1B21"/>
    <w:rsid w:val="00CE1B5C"/>
    <w:rsid w:val="00CE2BB0"/>
    <w:rsid w:val="00CF2D0E"/>
    <w:rsid w:val="00CF4463"/>
    <w:rsid w:val="00D016D1"/>
    <w:rsid w:val="00D01A89"/>
    <w:rsid w:val="00D03F9A"/>
    <w:rsid w:val="00D052B5"/>
    <w:rsid w:val="00D05AED"/>
    <w:rsid w:val="00D16836"/>
    <w:rsid w:val="00D16AF8"/>
    <w:rsid w:val="00D17895"/>
    <w:rsid w:val="00D201C6"/>
    <w:rsid w:val="00D22019"/>
    <w:rsid w:val="00D307F9"/>
    <w:rsid w:val="00D31068"/>
    <w:rsid w:val="00D32D35"/>
    <w:rsid w:val="00D33B93"/>
    <w:rsid w:val="00D355E1"/>
    <w:rsid w:val="00D409EF"/>
    <w:rsid w:val="00D433BD"/>
    <w:rsid w:val="00D452AC"/>
    <w:rsid w:val="00D53A2F"/>
    <w:rsid w:val="00D5497C"/>
    <w:rsid w:val="00D56A0A"/>
    <w:rsid w:val="00D61296"/>
    <w:rsid w:val="00D61BF6"/>
    <w:rsid w:val="00D655D0"/>
    <w:rsid w:val="00D70708"/>
    <w:rsid w:val="00D70F50"/>
    <w:rsid w:val="00D82279"/>
    <w:rsid w:val="00D84097"/>
    <w:rsid w:val="00D847D9"/>
    <w:rsid w:val="00D856B6"/>
    <w:rsid w:val="00D904A1"/>
    <w:rsid w:val="00D92638"/>
    <w:rsid w:val="00D93E59"/>
    <w:rsid w:val="00D95EDA"/>
    <w:rsid w:val="00D96CDF"/>
    <w:rsid w:val="00DA0822"/>
    <w:rsid w:val="00DA11BE"/>
    <w:rsid w:val="00DA2BC7"/>
    <w:rsid w:val="00DA581E"/>
    <w:rsid w:val="00DB067D"/>
    <w:rsid w:val="00DB095A"/>
    <w:rsid w:val="00DB1E42"/>
    <w:rsid w:val="00DB2516"/>
    <w:rsid w:val="00DB2DB0"/>
    <w:rsid w:val="00DB7726"/>
    <w:rsid w:val="00DC2ABB"/>
    <w:rsid w:val="00DC31F1"/>
    <w:rsid w:val="00DC3BA6"/>
    <w:rsid w:val="00DC3F19"/>
    <w:rsid w:val="00DC657C"/>
    <w:rsid w:val="00DD4012"/>
    <w:rsid w:val="00DD5A24"/>
    <w:rsid w:val="00DD7367"/>
    <w:rsid w:val="00DE34CF"/>
    <w:rsid w:val="00DE392C"/>
    <w:rsid w:val="00DE4F75"/>
    <w:rsid w:val="00DE5E04"/>
    <w:rsid w:val="00DF02AB"/>
    <w:rsid w:val="00DF3BE9"/>
    <w:rsid w:val="00DF75EE"/>
    <w:rsid w:val="00E021AA"/>
    <w:rsid w:val="00E022E2"/>
    <w:rsid w:val="00E02A0B"/>
    <w:rsid w:val="00E071C8"/>
    <w:rsid w:val="00E07C2E"/>
    <w:rsid w:val="00E100DF"/>
    <w:rsid w:val="00E13128"/>
    <w:rsid w:val="00E15CA1"/>
    <w:rsid w:val="00E15F8B"/>
    <w:rsid w:val="00E171C6"/>
    <w:rsid w:val="00E2057C"/>
    <w:rsid w:val="00E213A8"/>
    <w:rsid w:val="00E24EDF"/>
    <w:rsid w:val="00E25252"/>
    <w:rsid w:val="00E33600"/>
    <w:rsid w:val="00E371B7"/>
    <w:rsid w:val="00E37200"/>
    <w:rsid w:val="00E41397"/>
    <w:rsid w:val="00E452F2"/>
    <w:rsid w:val="00E48916"/>
    <w:rsid w:val="00E533CE"/>
    <w:rsid w:val="00E61E9C"/>
    <w:rsid w:val="00E62B50"/>
    <w:rsid w:val="00E63EA3"/>
    <w:rsid w:val="00E72D6B"/>
    <w:rsid w:val="00E730E7"/>
    <w:rsid w:val="00E837D4"/>
    <w:rsid w:val="00E84411"/>
    <w:rsid w:val="00E87AE0"/>
    <w:rsid w:val="00E90354"/>
    <w:rsid w:val="00E92BEB"/>
    <w:rsid w:val="00E92C0B"/>
    <w:rsid w:val="00E92EED"/>
    <w:rsid w:val="00EA0323"/>
    <w:rsid w:val="00EA2E99"/>
    <w:rsid w:val="00EA428A"/>
    <w:rsid w:val="00EA5007"/>
    <w:rsid w:val="00EA7851"/>
    <w:rsid w:val="00EB15BE"/>
    <w:rsid w:val="00EB16C5"/>
    <w:rsid w:val="00EB431E"/>
    <w:rsid w:val="00EB7891"/>
    <w:rsid w:val="00EC2C9A"/>
    <w:rsid w:val="00EC300F"/>
    <w:rsid w:val="00EC31A7"/>
    <w:rsid w:val="00EC4C78"/>
    <w:rsid w:val="00EC6872"/>
    <w:rsid w:val="00EC6D84"/>
    <w:rsid w:val="00ED1AA7"/>
    <w:rsid w:val="00ED31CD"/>
    <w:rsid w:val="00EE0D16"/>
    <w:rsid w:val="00EE0F0F"/>
    <w:rsid w:val="00EE11EC"/>
    <w:rsid w:val="00EE262D"/>
    <w:rsid w:val="00EE3EBB"/>
    <w:rsid w:val="00EE48FB"/>
    <w:rsid w:val="00EE66E0"/>
    <w:rsid w:val="00EE7A0B"/>
    <w:rsid w:val="00EE7D7C"/>
    <w:rsid w:val="00EF0CFA"/>
    <w:rsid w:val="00EF0EBC"/>
    <w:rsid w:val="00EF13A9"/>
    <w:rsid w:val="00EF4D2C"/>
    <w:rsid w:val="00EF6304"/>
    <w:rsid w:val="00F018B2"/>
    <w:rsid w:val="00F11340"/>
    <w:rsid w:val="00F13E1B"/>
    <w:rsid w:val="00F144F0"/>
    <w:rsid w:val="00F205AE"/>
    <w:rsid w:val="00F21309"/>
    <w:rsid w:val="00F23CD1"/>
    <w:rsid w:val="00F25C66"/>
    <w:rsid w:val="00F25D98"/>
    <w:rsid w:val="00F300FB"/>
    <w:rsid w:val="00F32F46"/>
    <w:rsid w:val="00F365E4"/>
    <w:rsid w:val="00F40E7C"/>
    <w:rsid w:val="00F42DA5"/>
    <w:rsid w:val="00F51EC2"/>
    <w:rsid w:val="00F544BF"/>
    <w:rsid w:val="00F550AE"/>
    <w:rsid w:val="00F61E2B"/>
    <w:rsid w:val="00F62137"/>
    <w:rsid w:val="00F634F2"/>
    <w:rsid w:val="00F66894"/>
    <w:rsid w:val="00F722C2"/>
    <w:rsid w:val="00F736FC"/>
    <w:rsid w:val="00F73839"/>
    <w:rsid w:val="00F767F6"/>
    <w:rsid w:val="00F77C60"/>
    <w:rsid w:val="00F808CE"/>
    <w:rsid w:val="00F8135D"/>
    <w:rsid w:val="00F864C0"/>
    <w:rsid w:val="00F879E7"/>
    <w:rsid w:val="00F900BE"/>
    <w:rsid w:val="00F91DAB"/>
    <w:rsid w:val="00F91DAD"/>
    <w:rsid w:val="00F96F8C"/>
    <w:rsid w:val="00FA0C74"/>
    <w:rsid w:val="00FA0F8D"/>
    <w:rsid w:val="00FA3490"/>
    <w:rsid w:val="00FA45A7"/>
    <w:rsid w:val="00FA49E1"/>
    <w:rsid w:val="00FB173E"/>
    <w:rsid w:val="00FB2437"/>
    <w:rsid w:val="00FB34CB"/>
    <w:rsid w:val="00FB46CC"/>
    <w:rsid w:val="00FB51D2"/>
    <w:rsid w:val="00FB5ACD"/>
    <w:rsid w:val="00FB6386"/>
    <w:rsid w:val="00FB7BB6"/>
    <w:rsid w:val="00FC641B"/>
    <w:rsid w:val="00FC6811"/>
    <w:rsid w:val="00FC705C"/>
    <w:rsid w:val="00FD2F88"/>
    <w:rsid w:val="00FD580A"/>
    <w:rsid w:val="00FD66EB"/>
    <w:rsid w:val="00FE4DCE"/>
    <w:rsid w:val="00FE5C5A"/>
    <w:rsid w:val="00FF0509"/>
    <w:rsid w:val="00FF5B6A"/>
    <w:rsid w:val="00FF71BA"/>
    <w:rsid w:val="013855FD"/>
    <w:rsid w:val="0140A1AF"/>
    <w:rsid w:val="0151E301"/>
    <w:rsid w:val="01D33E2A"/>
    <w:rsid w:val="01E5EEB1"/>
    <w:rsid w:val="01E77A0B"/>
    <w:rsid w:val="01E96B8E"/>
    <w:rsid w:val="0207E618"/>
    <w:rsid w:val="024C56F2"/>
    <w:rsid w:val="02EDB362"/>
    <w:rsid w:val="03187095"/>
    <w:rsid w:val="033F4F9C"/>
    <w:rsid w:val="034359DD"/>
    <w:rsid w:val="035D6656"/>
    <w:rsid w:val="035EB005"/>
    <w:rsid w:val="03661159"/>
    <w:rsid w:val="03963B50"/>
    <w:rsid w:val="03C54C03"/>
    <w:rsid w:val="040BD71A"/>
    <w:rsid w:val="0436792B"/>
    <w:rsid w:val="046374A8"/>
    <w:rsid w:val="0492A0E6"/>
    <w:rsid w:val="04AC1C68"/>
    <w:rsid w:val="04B59D03"/>
    <w:rsid w:val="04D6B31D"/>
    <w:rsid w:val="05210C50"/>
    <w:rsid w:val="052B56BB"/>
    <w:rsid w:val="0574EECA"/>
    <w:rsid w:val="057CD545"/>
    <w:rsid w:val="0595877E"/>
    <w:rsid w:val="05A432F0"/>
    <w:rsid w:val="05B05B4B"/>
    <w:rsid w:val="05B2CE89"/>
    <w:rsid w:val="05D214D2"/>
    <w:rsid w:val="061F9682"/>
    <w:rsid w:val="06358E2E"/>
    <w:rsid w:val="0647D6FA"/>
    <w:rsid w:val="065B1BDF"/>
    <w:rsid w:val="067600B2"/>
    <w:rsid w:val="067B177E"/>
    <w:rsid w:val="06BCDCB1"/>
    <w:rsid w:val="06BE1EF9"/>
    <w:rsid w:val="06CBE1DE"/>
    <w:rsid w:val="07295ECA"/>
    <w:rsid w:val="074E9EEA"/>
    <w:rsid w:val="07784CB1"/>
    <w:rsid w:val="08066B85"/>
    <w:rsid w:val="081BFD14"/>
    <w:rsid w:val="08421117"/>
    <w:rsid w:val="0858AD12"/>
    <w:rsid w:val="08B2ADD3"/>
    <w:rsid w:val="08F4F266"/>
    <w:rsid w:val="09303A1D"/>
    <w:rsid w:val="09376232"/>
    <w:rsid w:val="096A098C"/>
    <w:rsid w:val="097F8D8B"/>
    <w:rsid w:val="099A1EC3"/>
    <w:rsid w:val="09F1B029"/>
    <w:rsid w:val="09F47D73"/>
    <w:rsid w:val="0A5B7E06"/>
    <w:rsid w:val="0A81D6A3"/>
    <w:rsid w:val="0A9B52A9"/>
    <w:rsid w:val="0ABC01B6"/>
    <w:rsid w:val="0AE725C9"/>
    <w:rsid w:val="0B4971D5"/>
    <w:rsid w:val="0B6A47BF"/>
    <w:rsid w:val="0B904DD4"/>
    <w:rsid w:val="0BA091B5"/>
    <w:rsid w:val="0BED41AE"/>
    <w:rsid w:val="0BF04128"/>
    <w:rsid w:val="0C1A42B3"/>
    <w:rsid w:val="0C1BA1A1"/>
    <w:rsid w:val="0C1D3A07"/>
    <w:rsid w:val="0C4BBDD4"/>
    <w:rsid w:val="0C69CDCD"/>
    <w:rsid w:val="0CC84EDC"/>
    <w:rsid w:val="0CEDEC97"/>
    <w:rsid w:val="0D337AFE"/>
    <w:rsid w:val="0D8C3695"/>
    <w:rsid w:val="0D9E03BF"/>
    <w:rsid w:val="0DB7CFAD"/>
    <w:rsid w:val="0DEAB7E2"/>
    <w:rsid w:val="0E0BDECD"/>
    <w:rsid w:val="0E46C7C0"/>
    <w:rsid w:val="0E6280F2"/>
    <w:rsid w:val="0E63CD11"/>
    <w:rsid w:val="0E7396BC"/>
    <w:rsid w:val="0E7B1045"/>
    <w:rsid w:val="0E83E2F6"/>
    <w:rsid w:val="0E8E1DAE"/>
    <w:rsid w:val="0EC7EE96"/>
    <w:rsid w:val="0F231DB3"/>
    <w:rsid w:val="0F4BF25E"/>
    <w:rsid w:val="0F5888B9"/>
    <w:rsid w:val="0F975037"/>
    <w:rsid w:val="0FAFF8AA"/>
    <w:rsid w:val="0FC104F0"/>
    <w:rsid w:val="0FE8872E"/>
    <w:rsid w:val="1000B527"/>
    <w:rsid w:val="1000E125"/>
    <w:rsid w:val="1001A9C0"/>
    <w:rsid w:val="10379D63"/>
    <w:rsid w:val="1079EFA9"/>
    <w:rsid w:val="109945EC"/>
    <w:rsid w:val="10BFDB28"/>
    <w:rsid w:val="10D4C07D"/>
    <w:rsid w:val="10EC7A91"/>
    <w:rsid w:val="11184708"/>
    <w:rsid w:val="112E1F4E"/>
    <w:rsid w:val="118AB6FE"/>
    <w:rsid w:val="119F43CF"/>
    <w:rsid w:val="1218217E"/>
    <w:rsid w:val="12277ACA"/>
    <w:rsid w:val="1242D14E"/>
    <w:rsid w:val="124EFA13"/>
    <w:rsid w:val="125ACABB"/>
    <w:rsid w:val="126F4EF9"/>
    <w:rsid w:val="12773A8D"/>
    <w:rsid w:val="12884AF2"/>
    <w:rsid w:val="12918792"/>
    <w:rsid w:val="12A3845C"/>
    <w:rsid w:val="12C4682F"/>
    <w:rsid w:val="12E80F3F"/>
    <w:rsid w:val="1325897F"/>
    <w:rsid w:val="132B9614"/>
    <w:rsid w:val="132CE3CC"/>
    <w:rsid w:val="134BC4EC"/>
    <w:rsid w:val="134C82F7"/>
    <w:rsid w:val="1360C788"/>
    <w:rsid w:val="138BD179"/>
    <w:rsid w:val="13DA6837"/>
    <w:rsid w:val="13E62993"/>
    <w:rsid w:val="13F7DC86"/>
    <w:rsid w:val="1431F6AC"/>
    <w:rsid w:val="144FF43A"/>
    <w:rsid w:val="1456CFB9"/>
    <w:rsid w:val="1474DFB2"/>
    <w:rsid w:val="1475FA4F"/>
    <w:rsid w:val="14DE3D3A"/>
    <w:rsid w:val="14E98517"/>
    <w:rsid w:val="14F5B0F0"/>
    <w:rsid w:val="1506389B"/>
    <w:rsid w:val="1507AA86"/>
    <w:rsid w:val="1509BF0A"/>
    <w:rsid w:val="1523F58F"/>
    <w:rsid w:val="1527378B"/>
    <w:rsid w:val="157A7210"/>
    <w:rsid w:val="159CDAC8"/>
    <w:rsid w:val="15B0F0AF"/>
    <w:rsid w:val="15E56E76"/>
    <w:rsid w:val="15EE0872"/>
    <w:rsid w:val="16596DA8"/>
    <w:rsid w:val="16976C49"/>
    <w:rsid w:val="16A58F6B"/>
    <w:rsid w:val="16AB29A9"/>
    <w:rsid w:val="16BFC5F0"/>
    <w:rsid w:val="16CD3AB0"/>
    <w:rsid w:val="16D73616"/>
    <w:rsid w:val="16DC3049"/>
    <w:rsid w:val="174B5F4F"/>
    <w:rsid w:val="1796FF16"/>
    <w:rsid w:val="179FCB8C"/>
    <w:rsid w:val="183CBAA9"/>
    <w:rsid w:val="185186DB"/>
    <w:rsid w:val="186B7B56"/>
    <w:rsid w:val="18A0A9E6"/>
    <w:rsid w:val="18B8C522"/>
    <w:rsid w:val="18CE357B"/>
    <w:rsid w:val="18E4B541"/>
    <w:rsid w:val="18FB544C"/>
    <w:rsid w:val="195AAE49"/>
    <w:rsid w:val="195BB039"/>
    <w:rsid w:val="1960BB9C"/>
    <w:rsid w:val="19617932"/>
    <w:rsid w:val="1990961F"/>
    <w:rsid w:val="19937A30"/>
    <w:rsid w:val="19EAC06E"/>
    <w:rsid w:val="1A1C6DBC"/>
    <w:rsid w:val="1A69B137"/>
    <w:rsid w:val="1A758D19"/>
    <w:rsid w:val="1AD940E8"/>
    <w:rsid w:val="1AD9FC04"/>
    <w:rsid w:val="1AFD4993"/>
    <w:rsid w:val="1B2B6E4C"/>
    <w:rsid w:val="1B8CC338"/>
    <w:rsid w:val="1BA0ABD3"/>
    <w:rsid w:val="1BBB279E"/>
    <w:rsid w:val="1BDE7183"/>
    <w:rsid w:val="1BFB799D"/>
    <w:rsid w:val="1C0C1C4C"/>
    <w:rsid w:val="1C5A2D95"/>
    <w:rsid w:val="1C8B4CC5"/>
    <w:rsid w:val="1C951608"/>
    <w:rsid w:val="1C9919F4"/>
    <w:rsid w:val="1CC07E71"/>
    <w:rsid w:val="1D208D4C"/>
    <w:rsid w:val="1D27FF05"/>
    <w:rsid w:val="1D2D9DD5"/>
    <w:rsid w:val="1D34CAF7"/>
    <w:rsid w:val="1D37D632"/>
    <w:rsid w:val="1D3E46C6"/>
    <w:rsid w:val="1D408993"/>
    <w:rsid w:val="1D411CB1"/>
    <w:rsid w:val="1D524BCB"/>
    <w:rsid w:val="1D583824"/>
    <w:rsid w:val="1D9FF5B2"/>
    <w:rsid w:val="1E05BA40"/>
    <w:rsid w:val="1E73AAFC"/>
    <w:rsid w:val="1F0468D6"/>
    <w:rsid w:val="1F18060A"/>
    <w:rsid w:val="1F5666C6"/>
    <w:rsid w:val="1F7E0E07"/>
    <w:rsid w:val="1FAA1344"/>
    <w:rsid w:val="1FAC3E73"/>
    <w:rsid w:val="1FBF7FDF"/>
    <w:rsid w:val="1FC2F761"/>
    <w:rsid w:val="1FFA8372"/>
    <w:rsid w:val="202D0470"/>
    <w:rsid w:val="2052DFD7"/>
    <w:rsid w:val="20B9DF67"/>
    <w:rsid w:val="20C759E6"/>
    <w:rsid w:val="20D0479B"/>
    <w:rsid w:val="20DF8D6F"/>
    <w:rsid w:val="21192A4A"/>
    <w:rsid w:val="2172ED5E"/>
    <w:rsid w:val="21B59C08"/>
    <w:rsid w:val="21C39CA6"/>
    <w:rsid w:val="21DE7236"/>
    <w:rsid w:val="220FED57"/>
    <w:rsid w:val="22259AB9"/>
    <w:rsid w:val="2225BCEE"/>
    <w:rsid w:val="226E8A2A"/>
    <w:rsid w:val="229D8760"/>
    <w:rsid w:val="22B07607"/>
    <w:rsid w:val="22BD1051"/>
    <w:rsid w:val="22DB6DDF"/>
    <w:rsid w:val="23826C61"/>
    <w:rsid w:val="23A2D50E"/>
    <w:rsid w:val="23A87977"/>
    <w:rsid w:val="23B682F9"/>
    <w:rsid w:val="2405B765"/>
    <w:rsid w:val="240A22EA"/>
    <w:rsid w:val="240B2B4F"/>
    <w:rsid w:val="2415E972"/>
    <w:rsid w:val="24613796"/>
    <w:rsid w:val="246C50A4"/>
    <w:rsid w:val="246FCCCE"/>
    <w:rsid w:val="2475A225"/>
    <w:rsid w:val="24A42BD9"/>
    <w:rsid w:val="24BCE67A"/>
    <w:rsid w:val="24CE99A5"/>
    <w:rsid w:val="2500733C"/>
    <w:rsid w:val="25257D12"/>
    <w:rsid w:val="2561ABDF"/>
    <w:rsid w:val="2564C4CB"/>
    <w:rsid w:val="259CA033"/>
    <w:rsid w:val="2617D3AC"/>
    <w:rsid w:val="2659629A"/>
    <w:rsid w:val="26604BED"/>
    <w:rsid w:val="2684E254"/>
    <w:rsid w:val="2688BC67"/>
    <w:rsid w:val="26A29450"/>
    <w:rsid w:val="26C14D73"/>
    <w:rsid w:val="26CF9285"/>
    <w:rsid w:val="26D69BD6"/>
    <w:rsid w:val="26ED48B6"/>
    <w:rsid w:val="27016E73"/>
    <w:rsid w:val="270FF88E"/>
    <w:rsid w:val="2723E238"/>
    <w:rsid w:val="273A1912"/>
    <w:rsid w:val="2741FB4D"/>
    <w:rsid w:val="277FAFFB"/>
    <w:rsid w:val="27806CEB"/>
    <w:rsid w:val="27F595B7"/>
    <w:rsid w:val="28164EED"/>
    <w:rsid w:val="282106F2"/>
    <w:rsid w:val="282F275E"/>
    <w:rsid w:val="283E64B1"/>
    <w:rsid w:val="289FB6FD"/>
    <w:rsid w:val="28ADA9A5"/>
    <w:rsid w:val="29128A60"/>
    <w:rsid w:val="2948F341"/>
    <w:rsid w:val="2968BF0A"/>
    <w:rsid w:val="29A0DD6D"/>
    <w:rsid w:val="29DAAEBC"/>
    <w:rsid w:val="29E4A3AD"/>
    <w:rsid w:val="2A111367"/>
    <w:rsid w:val="2A390F35"/>
    <w:rsid w:val="2A3D31CB"/>
    <w:rsid w:val="2A479950"/>
    <w:rsid w:val="2A6B5D0B"/>
    <w:rsid w:val="2A6BC496"/>
    <w:rsid w:val="2A931265"/>
    <w:rsid w:val="2AE3779F"/>
    <w:rsid w:val="2AE4C3A2"/>
    <w:rsid w:val="2B2A883F"/>
    <w:rsid w:val="2B48E010"/>
    <w:rsid w:val="2B57D130"/>
    <w:rsid w:val="2B6195F2"/>
    <w:rsid w:val="2B7B5876"/>
    <w:rsid w:val="2B7CF546"/>
    <w:rsid w:val="2BB494CD"/>
    <w:rsid w:val="2BE83DE1"/>
    <w:rsid w:val="2BEE07F3"/>
    <w:rsid w:val="2C11053F"/>
    <w:rsid w:val="2C15A5BC"/>
    <w:rsid w:val="2C2D07B1"/>
    <w:rsid w:val="2C53211E"/>
    <w:rsid w:val="2C53AC3F"/>
    <w:rsid w:val="2C7D2124"/>
    <w:rsid w:val="2C809403"/>
    <w:rsid w:val="2C8EE587"/>
    <w:rsid w:val="2C9DCE8F"/>
    <w:rsid w:val="2CEB5504"/>
    <w:rsid w:val="2D2124DD"/>
    <w:rsid w:val="2D49B754"/>
    <w:rsid w:val="2D7B3CCA"/>
    <w:rsid w:val="2DA36558"/>
    <w:rsid w:val="2DB482DC"/>
    <w:rsid w:val="2DCC8966"/>
    <w:rsid w:val="2E08B852"/>
    <w:rsid w:val="2E14E7D0"/>
    <w:rsid w:val="2E3A350B"/>
    <w:rsid w:val="2E3C302D"/>
    <w:rsid w:val="2E80E61C"/>
    <w:rsid w:val="2EA03663"/>
    <w:rsid w:val="2EAF2CEA"/>
    <w:rsid w:val="2F08846A"/>
    <w:rsid w:val="2F1C742B"/>
    <w:rsid w:val="2F310DBD"/>
    <w:rsid w:val="2F6BE87B"/>
    <w:rsid w:val="30090C34"/>
    <w:rsid w:val="3064ADF3"/>
    <w:rsid w:val="306794F4"/>
    <w:rsid w:val="307576A7"/>
    <w:rsid w:val="308A40C0"/>
    <w:rsid w:val="31861AC8"/>
    <w:rsid w:val="3198190E"/>
    <w:rsid w:val="323233FD"/>
    <w:rsid w:val="323416C8"/>
    <w:rsid w:val="323FE7BB"/>
    <w:rsid w:val="3244211A"/>
    <w:rsid w:val="32574A4D"/>
    <w:rsid w:val="32976018"/>
    <w:rsid w:val="32A095D2"/>
    <w:rsid w:val="32E4FC6C"/>
    <w:rsid w:val="3314969A"/>
    <w:rsid w:val="334BE904"/>
    <w:rsid w:val="3351EB68"/>
    <w:rsid w:val="336B52E2"/>
    <w:rsid w:val="33C68BA3"/>
    <w:rsid w:val="33DFF17B"/>
    <w:rsid w:val="3411A7D9"/>
    <w:rsid w:val="3424F801"/>
    <w:rsid w:val="348BA5E8"/>
    <w:rsid w:val="3492AC12"/>
    <w:rsid w:val="34F26B74"/>
    <w:rsid w:val="350EFFEC"/>
    <w:rsid w:val="356D3C36"/>
    <w:rsid w:val="357B6F00"/>
    <w:rsid w:val="35883C2C"/>
    <w:rsid w:val="359FDFE6"/>
    <w:rsid w:val="3623A3A9"/>
    <w:rsid w:val="3627C3A2"/>
    <w:rsid w:val="3690A6D0"/>
    <w:rsid w:val="36B59D16"/>
    <w:rsid w:val="36B7567E"/>
    <w:rsid w:val="36BBCE7E"/>
    <w:rsid w:val="37383F9A"/>
    <w:rsid w:val="3752D7CE"/>
    <w:rsid w:val="37581F17"/>
    <w:rsid w:val="37589EF5"/>
    <w:rsid w:val="37B6FAA2"/>
    <w:rsid w:val="37DE1840"/>
    <w:rsid w:val="37EA6ED4"/>
    <w:rsid w:val="37F2140C"/>
    <w:rsid w:val="382A964B"/>
    <w:rsid w:val="382BCB0E"/>
    <w:rsid w:val="385C1433"/>
    <w:rsid w:val="38689124"/>
    <w:rsid w:val="3870D02D"/>
    <w:rsid w:val="38962C8E"/>
    <w:rsid w:val="38B3629E"/>
    <w:rsid w:val="38CC8817"/>
    <w:rsid w:val="38F3EF78"/>
    <w:rsid w:val="39117F06"/>
    <w:rsid w:val="394DDC34"/>
    <w:rsid w:val="39AE8DB8"/>
    <w:rsid w:val="39CE14B6"/>
    <w:rsid w:val="39DB92BD"/>
    <w:rsid w:val="3A72A5C7"/>
    <w:rsid w:val="3AA68F03"/>
    <w:rsid w:val="3AFDBF95"/>
    <w:rsid w:val="3B011DF7"/>
    <w:rsid w:val="3B29B4CE"/>
    <w:rsid w:val="3B661CDA"/>
    <w:rsid w:val="3B6CE570"/>
    <w:rsid w:val="3BB308A0"/>
    <w:rsid w:val="3C1E5571"/>
    <w:rsid w:val="3C2B903A"/>
    <w:rsid w:val="3CB1DC38"/>
    <w:rsid w:val="3CE99979"/>
    <w:rsid w:val="3CEFE2E7"/>
    <w:rsid w:val="3CF90CCB"/>
    <w:rsid w:val="3D10AF66"/>
    <w:rsid w:val="3D20F203"/>
    <w:rsid w:val="3D667E8A"/>
    <w:rsid w:val="3DBCE17C"/>
    <w:rsid w:val="3DCF4E21"/>
    <w:rsid w:val="3E0D02CF"/>
    <w:rsid w:val="3E25219F"/>
    <w:rsid w:val="3E53346F"/>
    <w:rsid w:val="3E7B06A0"/>
    <w:rsid w:val="3E912CAF"/>
    <w:rsid w:val="3F024EEB"/>
    <w:rsid w:val="3F23D02E"/>
    <w:rsid w:val="3F50205B"/>
    <w:rsid w:val="3F6B1E82"/>
    <w:rsid w:val="3FA8D330"/>
    <w:rsid w:val="3FCB61CC"/>
    <w:rsid w:val="4072CF90"/>
    <w:rsid w:val="40740C26"/>
    <w:rsid w:val="40762030"/>
    <w:rsid w:val="40E6451D"/>
    <w:rsid w:val="40F9F3E1"/>
    <w:rsid w:val="4141D672"/>
    <w:rsid w:val="4178B9E2"/>
    <w:rsid w:val="41D413C3"/>
    <w:rsid w:val="42039536"/>
    <w:rsid w:val="42066366"/>
    <w:rsid w:val="425A44E4"/>
    <w:rsid w:val="4263A86E"/>
    <w:rsid w:val="4296338E"/>
    <w:rsid w:val="429988C9"/>
    <w:rsid w:val="42A738F0"/>
    <w:rsid w:val="42C3E9B8"/>
    <w:rsid w:val="42C47E76"/>
    <w:rsid w:val="42D54797"/>
    <w:rsid w:val="4318C5CE"/>
    <w:rsid w:val="43391234"/>
    <w:rsid w:val="433EFECD"/>
    <w:rsid w:val="43434B2D"/>
    <w:rsid w:val="437A0EA0"/>
    <w:rsid w:val="4388FB46"/>
    <w:rsid w:val="43D8F9EE"/>
    <w:rsid w:val="440248B3"/>
    <w:rsid w:val="4436A21F"/>
    <w:rsid w:val="44430951"/>
    <w:rsid w:val="444D8228"/>
    <w:rsid w:val="44A2FAEB"/>
    <w:rsid w:val="456D925B"/>
    <w:rsid w:val="4579C438"/>
    <w:rsid w:val="4587E60F"/>
    <w:rsid w:val="4599D32C"/>
    <w:rsid w:val="45A97CEF"/>
    <w:rsid w:val="45E0E600"/>
    <w:rsid w:val="45FC1F38"/>
    <w:rsid w:val="461C8B7C"/>
    <w:rsid w:val="463203A5"/>
    <w:rsid w:val="46344CC2"/>
    <w:rsid w:val="463A8F97"/>
    <w:rsid w:val="4640D6E3"/>
    <w:rsid w:val="4648E909"/>
    <w:rsid w:val="4692C1B8"/>
    <w:rsid w:val="469E2A54"/>
    <w:rsid w:val="46CFAE4C"/>
    <w:rsid w:val="46E199FC"/>
    <w:rsid w:val="476881D8"/>
    <w:rsid w:val="476C1526"/>
    <w:rsid w:val="47A03F0C"/>
    <w:rsid w:val="47A66209"/>
    <w:rsid w:val="47B07BC5"/>
    <w:rsid w:val="47BC29D4"/>
    <w:rsid w:val="47C27700"/>
    <w:rsid w:val="47D71343"/>
    <w:rsid w:val="47E157FA"/>
    <w:rsid w:val="47E4B96A"/>
    <w:rsid w:val="47F22E2A"/>
    <w:rsid w:val="4848DD77"/>
    <w:rsid w:val="486A653A"/>
    <w:rsid w:val="48C18AB3"/>
    <w:rsid w:val="49006337"/>
    <w:rsid w:val="491200C8"/>
    <w:rsid w:val="49369059"/>
    <w:rsid w:val="494416D4"/>
    <w:rsid w:val="4979EAC3"/>
    <w:rsid w:val="498089CB"/>
    <w:rsid w:val="4994B641"/>
    <w:rsid w:val="49BD495B"/>
    <w:rsid w:val="49C93410"/>
    <w:rsid w:val="49CCEDB7"/>
    <w:rsid w:val="49E4ADD8"/>
    <w:rsid w:val="49FFFA6D"/>
    <w:rsid w:val="4A296BA4"/>
    <w:rsid w:val="4A3909CE"/>
    <w:rsid w:val="4A6D444F"/>
    <w:rsid w:val="4AAD9DC6"/>
    <w:rsid w:val="4AB5895A"/>
    <w:rsid w:val="4ADB34F4"/>
    <w:rsid w:val="4AF674B9"/>
    <w:rsid w:val="4B067E39"/>
    <w:rsid w:val="4B18F8BC"/>
    <w:rsid w:val="4B52BDE4"/>
    <w:rsid w:val="4C11C8A0"/>
    <w:rsid w:val="4C171C84"/>
    <w:rsid w:val="4C3F08BC"/>
    <w:rsid w:val="4C47BFBC"/>
    <w:rsid w:val="4C718792"/>
    <w:rsid w:val="4CA345F5"/>
    <w:rsid w:val="4CA99756"/>
    <w:rsid w:val="4CB4C91D"/>
    <w:rsid w:val="4CB82A8D"/>
    <w:rsid w:val="4CCFCBE3"/>
    <w:rsid w:val="4CF54EC4"/>
    <w:rsid w:val="4D314F71"/>
    <w:rsid w:val="4D369FFC"/>
    <w:rsid w:val="4D39C2AC"/>
    <w:rsid w:val="4D4B5BF6"/>
    <w:rsid w:val="4D70A118"/>
    <w:rsid w:val="4DAB6F2E"/>
    <w:rsid w:val="4DBF4790"/>
    <w:rsid w:val="4DF09A83"/>
    <w:rsid w:val="4DFCCE15"/>
    <w:rsid w:val="4E28CB8F"/>
    <w:rsid w:val="4E2B5FE1"/>
    <w:rsid w:val="4E3DA9A7"/>
    <w:rsid w:val="4E3E1EFB"/>
    <w:rsid w:val="4E49E47D"/>
    <w:rsid w:val="4E53FAEE"/>
    <w:rsid w:val="4E742BA1"/>
    <w:rsid w:val="4E980162"/>
    <w:rsid w:val="4EB5A3F4"/>
    <w:rsid w:val="4EBB0744"/>
    <w:rsid w:val="4EC00C81"/>
    <w:rsid w:val="4EDDAE8A"/>
    <w:rsid w:val="4F106D0B"/>
    <w:rsid w:val="4F28A7B2"/>
    <w:rsid w:val="4F60D00A"/>
    <w:rsid w:val="4F9D073C"/>
    <w:rsid w:val="4FA8EB16"/>
    <w:rsid w:val="4FAAAD38"/>
    <w:rsid w:val="4FC1F9ED"/>
    <w:rsid w:val="4FECD599"/>
    <w:rsid w:val="4FF8FAC5"/>
    <w:rsid w:val="50130044"/>
    <w:rsid w:val="5033D1C3"/>
    <w:rsid w:val="50AEA53C"/>
    <w:rsid w:val="50C47813"/>
    <w:rsid w:val="50F2FE4D"/>
    <w:rsid w:val="51314F95"/>
    <w:rsid w:val="5167954F"/>
    <w:rsid w:val="516AF6D9"/>
    <w:rsid w:val="518EDDAC"/>
    <w:rsid w:val="51B3BCC9"/>
    <w:rsid w:val="51D1C8FD"/>
    <w:rsid w:val="527BFD33"/>
    <w:rsid w:val="527DFDEE"/>
    <w:rsid w:val="52B7C730"/>
    <w:rsid w:val="52EC40DE"/>
    <w:rsid w:val="530D22F5"/>
    <w:rsid w:val="531185B0"/>
    <w:rsid w:val="5332BD3B"/>
    <w:rsid w:val="534BF6DD"/>
    <w:rsid w:val="53726A40"/>
    <w:rsid w:val="5396DE02"/>
    <w:rsid w:val="53D74C1E"/>
    <w:rsid w:val="5410F1CF"/>
    <w:rsid w:val="54330D8A"/>
    <w:rsid w:val="5441B625"/>
    <w:rsid w:val="54682A68"/>
    <w:rsid w:val="549F3611"/>
    <w:rsid w:val="54A0DAD4"/>
    <w:rsid w:val="54F1C952"/>
    <w:rsid w:val="5519F9DA"/>
    <w:rsid w:val="552C7728"/>
    <w:rsid w:val="5536BB08"/>
    <w:rsid w:val="55462431"/>
    <w:rsid w:val="556820B1"/>
    <w:rsid w:val="55963F0A"/>
    <w:rsid w:val="55977D06"/>
    <w:rsid w:val="55A80CE4"/>
    <w:rsid w:val="55A8E468"/>
    <w:rsid w:val="55CEA5E3"/>
    <w:rsid w:val="5601FEC4"/>
    <w:rsid w:val="560458D6"/>
    <w:rsid w:val="56367007"/>
    <w:rsid w:val="56535936"/>
    <w:rsid w:val="565ADAA0"/>
    <w:rsid w:val="568D99B3"/>
    <w:rsid w:val="570524E7"/>
    <w:rsid w:val="5721871C"/>
    <w:rsid w:val="578A4F74"/>
    <w:rsid w:val="57B682C2"/>
    <w:rsid w:val="57DB38E2"/>
    <w:rsid w:val="58213800"/>
    <w:rsid w:val="58256763"/>
    <w:rsid w:val="58296A14"/>
    <w:rsid w:val="5832FC5E"/>
    <w:rsid w:val="5848420C"/>
    <w:rsid w:val="584DB0DB"/>
    <w:rsid w:val="58510B91"/>
    <w:rsid w:val="5894CB1D"/>
    <w:rsid w:val="58E73BF6"/>
    <w:rsid w:val="5926DB9D"/>
    <w:rsid w:val="5928A824"/>
    <w:rsid w:val="592E755C"/>
    <w:rsid w:val="5936CBB6"/>
    <w:rsid w:val="593D217E"/>
    <w:rsid w:val="594E5D03"/>
    <w:rsid w:val="595919EA"/>
    <w:rsid w:val="5992C88A"/>
    <w:rsid w:val="59A716B2"/>
    <w:rsid w:val="59B607A5"/>
    <w:rsid w:val="59BA9BBA"/>
    <w:rsid w:val="59C2324E"/>
    <w:rsid w:val="59FA301E"/>
    <w:rsid w:val="5A2C168D"/>
    <w:rsid w:val="5A441AFF"/>
    <w:rsid w:val="5A5A3AA9"/>
    <w:rsid w:val="5A725C34"/>
    <w:rsid w:val="5AA9724B"/>
    <w:rsid w:val="5AD0BA4B"/>
    <w:rsid w:val="5AEE94FE"/>
    <w:rsid w:val="5B4E949F"/>
    <w:rsid w:val="5B609C8F"/>
    <w:rsid w:val="5B908397"/>
    <w:rsid w:val="5BA93539"/>
    <w:rsid w:val="5BC7E6EE"/>
    <w:rsid w:val="5BD2C6C1"/>
    <w:rsid w:val="5BE124A5"/>
    <w:rsid w:val="5C00BD9D"/>
    <w:rsid w:val="5C09B71C"/>
    <w:rsid w:val="5C0ADFAF"/>
    <w:rsid w:val="5C1F387A"/>
    <w:rsid w:val="5C47C6FB"/>
    <w:rsid w:val="5C5659F7"/>
    <w:rsid w:val="5C650518"/>
    <w:rsid w:val="5C92C45C"/>
    <w:rsid w:val="5CBB796C"/>
    <w:rsid w:val="5CC05FEA"/>
    <w:rsid w:val="5CDBC317"/>
    <w:rsid w:val="5CFAE55A"/>
    <w:rsid w:val="5D045FE3"/>
    <w:rsid w:val="5D0CC763"/>
    <w:rsid w:val="5D40B5A0"/>
    <w:rsid w:val="5D702974"/>
    <w:rsid w:val="5E461857"/>
    <w:rsid w:val="5E713DE5"/>
    <w:rsid w:val="5E88FC5E"/>
    <w:rsid w:val="5E8976B0"/>
    <w:rsid w:val="5EA03044"/>
    <w:rsid w:val="5ED5D8CA"/>
    <w:rsid w:val="5EDAA9F7"/>
    <w:rsid w:val="5EF3B1E8"/>
    <w:rsid w:val="5F22A8DE"/>
    <w:rsid w:val="5F2A82C9"/>
    <w:rsid w:val="5F4805B8"/>
    <w:rsid w:val="5F5F2885"/>
    <w:rsid w:val="5F7ACE8A"/>
    <w:rsid w:val="5FC431C7"/>
    <w:rsid w:val="5FC78716"/>
    <w:rsid w:val="601363D9"/>
    <w:rsid w:val="60358C29"/>
    <w:rsid w:val="605F6414"/>
    <w:rsid w:val="607200AC"/>
    <w:rsid w:val="608D4D41"/>
    <w:rsid w:val="609B7D4D"/>
    <w:rsid w:val="609EFC6D"/>
    <w:rsid w:val="609F9966"/>
    <w:rsid w:val="60A93093"/>
    <w:rsid w:val="60B495C8"/>
    <w:rsid w:val="60CBED68"/>
    <w:rsid w:val="60D7D545"/>
    <w:rsid w:val="614FF7E2"/>
    <w:rsid w:val="61596EE8"/>
    <w:rsid w:val="621F964D"/>
    <w:rsid w:val="622F903F"/>
    <w:rsid w:val="62646ED4"/>
    <w:rsid w:val="627BAD25"/>
    <w:rsid w:val="62B10834"/>
    <w:rsid w:val="62BD0912"/>
    <w:rsid w:val="62E8ADE8"/>
    <w:rsid w:val="630205E0"/>
    <w:rsid w:val="631B6BA6"/>
    <w:rsid w:val="63409D01"/>
    <w:rsid w:val="63943B67"/>
    <w:rsid w:val="63AEBB0F"/>
    <w:rsid w:val="63D7D8BF"/>
    <w:rsid w:val="63FDF3EC"/>
    <w:rsid w:val="64121254"/>
    <w:rsid w:val="6412CD01"/>
    <w:rsid w:val="6454BFA4"/>
    <w:rsid w:val="6473B053"/>
    <w:rsid w:val="64DFEBB0"/>
    <w:rsid w:val="64FD275C"/>
    <w:rsid w:val="650BD6AC"/>
    <w:rsid w:val="653711E4"/>
    <w:rsid w:val="65508852"/>
    <w:rsid w:val="656A0160"/>
    <w:rsid w:val="65A63107"/>
    <w:rsid w:val="65D2D0E3"/>
    <w:rsid w:val="65D773E8"/>
    <w:rsid w:val="65FCFAF9"/>
    <w:rsid w:val="6615A3D8"/>
    <w:rsid w:val="6615FFBF"/>
    <w:rsid w:val="664394B9"/>
    <w:rsid w:val="664E19D3"/>
    <w:rsid w:val="666D2095"/>
    <w:rsid w:val="6688CAB5"/>
    <w:rsid w:val="66B004A2"/>
    <w:rsid w:val="6730CD04"/>
    <w:rsid w:val="67445A98"/>
    <w:rsid w:val="677D96FF"/>
    <w:rsid w:val="6796220B"/>
    <w:rsid w:val="67A8793E"/>
    <w:rsid w:val="67D298FB"/>
    <w:rsid w:val="67D31B81"/>
    <w:rsid w:val="67E1C9FB"/>
    <w:rsid w:val="6863C414"/>
    <w:rsid w:val="687D1291"/>
    <w:rsid w:val="6884A0AA"/>
    <w:rsid w:val="68E44517"/>
    <w:rsid w:val="691AC74C"/>
    <w:rsid w:val="694051AD"/>
    <w:rsid w:val="694D0671"/>
    <w:rsid w:val="696EEBE2"/>
    <w:rsid w:val="69ABCA1E"/>
    <w:rsid w:val="69ADF09E"/>
    <w:rsid w:val="69B9E252"/>
    <w:rsid w:val="69BEDADF"/>
    <w:rsid w:val="69CAC240"/>
    <w:rsid w:val="69F1A43B"/>
    <w:rsid w:val="6A72CFAE"/>
    <w:rsid w:val="6B280969"/>
    <w:rsid w:val="6B2CDCFA"/>
    <w:rsid w:val="6B42B3C0"/>
    <w:rsid w:val="6B4EADF7"/>
    <w:rsid w:val="6B5C18B9"/>
    <w:rsid w:val="6B62DFCA"/>
    <w:rsid w:val="6B903A35"/>
    <w:rsid w:val="6BB4B353"/>
    <w:rsid w:val="6BEFE6EC"/>
    <w:rsid w:val="6C184C1D"/>
    <w:rsid w:val="6C2EBC2C"/>
    <w:rsid w:val="6C31E0D0"/>
    <w:rsid w:val="6C4A8650"/>
    <w:rsid w:val="6C4C34A9"/>
    <w:rsid w:val="6C70ACF3"/>
    <w:rsid w:val="6CD8BE84"/>
    <w:rsid w:val="6CE291B1"/>
    <w:rsid w:val="6D078854"/>
    <w:rsid w:val="6D441122"/>
    <w:rsid w:val="6D5E6350"/>
    <w:rsid w:val="6DCC8177"/>
    <w:rsid w:val="6E3C4EBD"/>
    <w:rsid w:val="6E58FC95"/>
    <w:rsid w:val="6E773EF1"/>
    <w:rsid w:val="6E93B97B"/>
    <w:rsid w:val="6EB5EF66"/>
    <w:rsid w:val="6EBF969D"/>
    <w:rsid w:val="6EDAB019"/>
    <w:rsid w:val="6F00BFD5"/>
    <w:rsid w:val="6F07E8A7"/>
    <w:rsid w:val="6F2D1874"/>
    <w:rsid w:val="6F320743"/>
    <w:rsid w:val="6F32B324"/>
    <w:rsid w:val="6F8661D1"/>
    <w:rsid w:val="70105F46"/>
    <w:rsid w:val="70375982"/>
    <w:rsid w:val="704698F2"/>
    <w:rsid w:val="707529B2"/>
    <w:rsid w:val="70978CD1"/>
    <w:rsid w:val="70B62058"/>
    <w:rsid w:val="70B82298"/>
    <w:rsid w:val="70B97EBB"/>
    <w:rsid w:val="70C8793F"/>
    <w:rsid w:val="70C8D242"/>
    <w:rsid w:val="70CBED2B"/>
    <w:rsid w:val="70EAF9DC"/>
    <w:rsid w:val="7102BE14"/>
    <w:rsid w:val="7119184C"/>
    <w:rsid w:val="711D9CA6"/>
    <w:rsid w:val="7153DC4A"/>
    <w:rsid w:val="71566A55"/>
    <w:rsid w:val="71590EF5"/>
    <w:rsid w:val="718F62EE"/>
    <w:rsid w:val="7192529A"/>
    <w:rsid w:val="71A16CAB"/>
    <w:rsid w:val="71B41D2D"/>
    <w:rsid w:val="71B82394"/>
    <w:rsid w:val="721F8DA6"/>
    <w:rsid w:val="72323548"/>
    <w:rsid w:val="72460013"/>
    <w:rsid w:val="725EDAA7"/>
    <w:rsid w:val="7269A805"/>
    <w:rsid w:val="726E0DD3"/>
    <w:rsid w:val="7277FC17"/>
    <w:rsid w:val="729DAD5C"/>
    <w:rsid w:val="72AB4BE9"/>
    <w:rsid w:val="72D161BB"/>
    <w:rsid w:val="72EFACAB"/>
    <w:rsid w:val="72FEAD35"/>
    <w:rsid w:val="731CDDB1"/>
    <w:rsid w:val="7344CE42"/>
    <w:rsid w:val="737F357A"/>
    <w:rsid w:val="737F385E"/>
    <w:rsid w:val="73AD472A"/>
    <w:rsid w:val="73BE7C43"/>
    <w:rsid w:val="73E1D074"/>
    <w:rsid w:val="73E96F36"/>
    <w:rsid w:val="74008997"/>
    <w:rsid w:val="7409911B"/>
    <w:rsid w:val="744E1B11"/>
    <w:rsid w:val="74C223AB"/>
    <w:rsid w:val="74D595F4"/>
    <w:rsid w:val="755358F8"/>
    <w:rsid w:val="755A4CA4"/>
    <w:rsid w:val="758104BC"/>
    <w:rsid w:val="75854251"/>
    <w:rsid w:val="75BC7615"/>
    <w:rsid w:val="75DBFC39"/>
    <w:rsid w:val="75DC635E"/>
    <w:rsid w:val="75F0EE85"/>
    <w:rsid w:val="76027614"/>
    <w:rsid w:val="7602B6BE"/>
    <w:rsid w:val="7618CA3D"/>
    <w:rsid w:val="76454751"/>
    <w:rsid w:val="766A2643"/>
    <w:rsid w:val="767B1D66"/>
    <w:rsid w:val="76878E50"/>
    <w:rsid w:val="76A6F649"/>
    <w:rsid w:val="76B9BF0B"/>
    <w:rsid w:val="76C5960C"/>
    <w:rsid w:val="771D9E6B"/>
    <w:rsid w:val="772A6502"/>
    <w:rsid w:val="77580090"/>
    <w:rsid w:val="7784F9DC"/>
    <w:rsid w:val="7787E5FC"/>
    <w:rsid w:val="77C5ABD9"/>
    <w:rsid w:val="78235EB1"/>
    <w:rsid w:val="78277313"/>
    <w:rsid w:val="783A9BC1"/>
    <w:rsid w:val="7843CB8F"/>
    <w:rsid w:val="7852A981"/>
    <w:rsid w:val="7874CD50"/>
    <w:rsid w:val="787E3CFF"/>
    <w:rsid w:val="788D4D23"/>
    <w:rsid w:val="78BCE313"/>
    <w:rsid w:val="79055D43"/>
    <w:rsid w:val="7909ACE4"/>
    <w:rsid w:val="795DA56F"/>
    <w:rsid w:val="79738236"/>
    <w:rsid w:val="7977DFF2"/>
    <w:rsid w:val="79843D42"/>
    <w:rsid w:val="7984F482"/>
    <w:rsid w:val="79898055"/>
    <w:rsid w:val="798DEF16"/>
    <w:rsid w:val="79B793B8"/>
    <w:rsid w:val="79DE59A8"/>
    <w:rsid w:val="7A3A7AFF"/>
    <w:rsid w:val="7A8FA152"/>
    <w:rsid w:val="7AC8C19C"/>
    <w:rsid w:val="7B053A21"/>
    <w:rsid w:val="7B687CDD"/>
    <w:rsid w:val="7B745A9C"/>
    <w:rsid w:val="7B9C2265"/>
    <w:rsid w:val="7BE1DEEA"/>
    <w:rsid w:val="7BEB781B"/>
    <w:rsid w:val="7BECE259"/>
    <w:rsid w:val="7C0B9B7C"/>
    <w:rsid w:val="7C50F5AD"/>
    <w:rsid w:val="7CCA0144"/>
    <w:rsid w:val="7CE3C4D7"/>
    <w:rsid w:val="7D091CB2"/>
    <w:rsid w:val="7D5006CF"/>
    <w:rsid w:val="7D67405D"/>
    <w:rsid w:val="7D81E8C3"/>
    <w:rsid w:val="7D95B10B"/>
    <w:rsid w:val="7D9AEE72"/>
    <w:rsid w:val="7DC97CE4"/>
    <w:rsid w:val="7DDD1E07"/>
    <w:rsid w:val="7DDE60B1"/>
    <w:rsid w:val="7DF244CA"/>
    <w:rsid w:val="7DF563B6"/>
    <w:rsid w:val="7E0280FC"/>
    <w:rsid w:val="7E1A423E"/>
    <w:rsid w:val="7E762751"/>
    <w:rsid w:val="7ECD5486"/>
    <w:rsid w:val="7EF1B5D3"/>
    <w:rsid w:val="7F120BF6"/>
    <w:rsid w:val="7F13B745"/>
    <w:rsid w:val="7F1DB924"/>
    <w:rsid w:val="7F214443"/>
    <w:rsid w:val="7F3298DF"/>
    <w:rsid w:val="7F6D3ACB"/>
    <w:rsid w:val="7F9CEA8D"/>
    <w:rsid w:val="7FA6687B"/>
    <w:rsid w:val="7FD8AB44"/>
    <w:rsid w:val="7FFFC24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567A84"/>
  <w15:chartTrackingRefBased/>
  <w15:docId w15:val="{8F873D1C-7D00-4E67-8904-3CC5285E0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5C5A"/>
    <w:rPr>
      <w:rFonts w:ascii="Times New Roman" w:hAnsi="Times New Roman"/>
      <w:sz w:val="24"/>
      <w:szCs w:val="24"/>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rPr>
      <w:sz w:val="20"/>
      <w:szCs w:val="20"/>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szCs w:val="20"/>
      <w:lang w:val="en-GB"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spacing w:after="180"/>
      <w:ind w:left="1135" w:hanging="851"/>
    </w:pPr>
    <w:rPr>
      <w:sz w:val="20"/>
      <w:szCs w:val="20"/>
      <w:lang w:val="en-GB" w:eastAsia="en-US"/>
    </w:rPr>
  </w:style>
  <w:style w:type="paragraph" w:styleId="TOC9">
    <w:name w:val="toc 9"/>
    <w:basedOn w:val="TOC8"/>
    <w:semiHidden/>
    <w:pPr>
      <w:ind w:left="1418" w:hanging="1418"/>
    </w:pPr>
  </w:style>
  <w:style w:type="paragraph" w:customStyle="1" w:styleId="EX">
    <w:name w:val="EX"/>
    <w:basedOn w:val="Normal"/>
    <w:pPr>
      <w:keepLines/>
      <w:spacing w:after="180"/>
      <w:ind w:left="1702" w:hanging="1418"/>
    </w:pPr>
    <w:rPr>
      <w:sz w:val="20"/>
      <w:szCs w:val="20"/>
      <w:lang w:val="en-GB" w:eastAsia="en-US"/>
    </w:rPr>
  </w:style>
  <w:style w:type="paragraph" w:customStyle="1" w:styleId="FP">
    <w:name w:val="FP"/>
    <w:basedOn w:val="Normal"/>
    <w:rPr>
      <w:sz w:val="20"/>
      <w:szCs w:val="20"/>
      <w:lang w:val="en-GB" w:eastAsia="en-US"/>
    </w:r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spacing w:after="180"/>
    </w:pPr>
    <w:rPr>
      <w:noProof/>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en-GB" w:eastAsia="en-US"/>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pPr>
    <w:rPr>
      <w:rFonts w:ascii="Arial" w:hAnsi="Arial"/>
      <w:sz w:val="18"/>
      <w:szCs w:val="20"/>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spacing w:after="180"/>
      <w:ind w:left="568" w:hanging="284"/>
    </w:pPr>
    <w:rPr>
      <w:sz w:val="20"/>
      <w:szCs w:val="20"/>
      <w:lang w:val="en-GB" w:eastAsia="en-US"/>
    </w:r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pPr>
      <w:spacing w:after="180"/>
    </w:pPr>
    <w:rPr>
      <w:sz w:val="20"/>
      <w:szCs w:val="20"/>
      <w:lang w:val="en-GB" w:eastAsia="en-US"/>
    </w:rPr>
  </w:style>
  <w:style w:type="character" w:styleId="FollowedHyperlink">
    <w:name w:val="FollowedHyperlink"/>
    <w:rPr>
      <w:color w:val="800080"/>
      <w:u w:val="single"/>
    </w:rPr>
  </w:style>
  <w:style w:type="paragraph" w:styleId="BalloonText">
    <w:name w:val="Balloon Text"/>
    <w:basedOn w:val="Normal"/>
    <w:semiHidden/>
    <w:pPr>
      <w:spacing w:after="180"/>
    </w:pPr>
    <w:rPr>
      <w:rFonts w:ascii="Tahoma" w:hAnsi="Tahoma" w:cs="Tahoma"/>
      <w:sz w:val="16"/>
      <w:szCs w:val="16"/>
      <w:lang w:val="en-GB" w:eastAsia="en-US"/>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spacing w:after="180"/>
    </w:pPr>
    <w:rPr>
      <w:rFonts w:ascii="Tahoma" w:hAnsi="Tahoma" w:cs="Tahoma"/>
      <w:sz w:val="20"/>
      <w:szCs w:val="20"/>
      <w:lang w:val="en-GB" w:eastAsia="en-US"/>
    </w:rPr>
  </w:style>
  <w:style w:type="paragraph" w:customStyle="1" w:styleId="CRheader">
    <w:name w:val="CR header"/>
    <w:basedOn w:val="Normal"/>
    <w:link w:val="CRheaderChar"/>
    <w:qFormat/>
    <w:rsid w:val="006B7062"/>
    <w:pPr>
      <w:numPr>
        <w:numId w:val="1"/>
      </w:numPr>
      <w:pBdr>
        <w:top w:val="single" w:sz="4" w:space="1" w:color="auto"/>
        <w:left w:val="single" w:sz="4" w:space="4" w:color="auto"/>
        <w:bottom w:val="single" w:sz="4" w:space="1" w:color="auto"/>
        <w:right w:val="single" w:sz="4" w:space="4" w:color="auto"/>
      </w:pBdr>
      <w:spacing w:after="180"/>
      <w:jc w:val="center"/>
    </w:pPr>
    <w:rPr>
      <w:rFonts w:eastAsia="Malgun Gothic"/>
      <w:b/>
      <w:noProof/>
      <w:lang w:val="x-none" w:eastAsia="x-none"/>
    </w:rPr>
  </w:style>
  <w:style w:type="character" w:customStyle="1" w:styleId="CRheaderChar">
    <w:name w:val="CR header Char"/>
    <w:link w:val="CRheader"/>
    <w:rsid w:val="006B7062"/>
    <w:rPr>
      <w:rFonts w:ascii="Times New Roman" w:eastAsia="Malgun Gothic" w:hAnsi="Times New Roman"/>
      <w:b/>
      <w:noProof/>
      <w:sz w:val="24"/>
      <w:szCs w:val="24"/>
      <w:lang w:val="x-none" w:eastAsia="x-none"/>
    </w:rPr>
  </w:style>
  <w:style w:type="paragraph" w:customStyle="1" w:styleId="Default">
    <w:name w:val="Default"/>
    <w:rsid w:val="006B7062"/>
    <w:pPr>
      <w:autoSpaceDE w:val="0"/>
      <w:autoSpaceDN w:val="0"/>
      <w:adjustRightInd w:val="0"/>
    </w:pPr>
    <w:rPr>
      <w:rFonts w:ascii="Cambria" w:eastAsia="Calibri" w:hAnsi="Cambria" w:cs="Cambria"/>
      <w:color w:val="000000"/>
      <w:sz w:val="24"/>
      <w:szCs w:val="24"/>
      <w:lang w:val="de-DE" w:eastAsia="en-US"/>
    </w:rPr>
  </w:style>
  <w:style w:type="table" w:styleId="TableGrid">
    <w:name w:val="Table Grid"/>
    <w:basedOn w:val="TableNormal"/>
    <w:uiPriority w:val="59"/>
    <w:rsid w:val="006B706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4F5251"/>
    <w:pPr>
      <w:widowControl w:val="0"/>
      <w:spacing w:after="120" w:line="240" w:lineRule="atLeast"/>
    </w:pPr>
    <w:rPr>
      <w:rFonts w:ascii="Arial" w:eastAsia="SimSun" w:hAnsi="Arial"/>
      <w:b/>
      <w:bCs/>
      <w:sz w:val="20"/>
      <w:szCs w:val="20"/>
      <w:lang w:val="en-GB" w:eastAsia="en-US"/>
    </w:rPr>
  </w:style>
  <w:style w:type="paragraph" w:styleId="Revision">
    <w:name w:val="Revision"/>
    <w:hidden/>
    <w:uiPriority w:val="99"/>
    <w:semiHidden/>
    <w:rsid w:val="00FC705C"/>
    <w:rPr>
      <w:rFonts w:ascii="Times New Roman" w:hAnsi="Times New Roman"/>
      <w:lang w:val="en-GB" w:eastAsia="en-US"/>
    </w:rPr>
  </w:style>
  <w:style w:type="paragraph" w:styleId="ListParagraph">
    <w:name w:val="List Paragraph"/>
    <w:basedOn w:val="Normal"/>
    <w:uiPriority w:val="34"/>
    <w:qFormat/>
    <w:rsid w:val="000F19AC"/>
    <w:pPr>
      <w:ind w:left="720"/>
      <w:contextualSpacing/>
    </w:pPr>
    <w:rPr>
      <w:lang w:eastAsia="en-US"/>
    </w:rPr>
  </w:style>
  <w:style w:type="character" w:customStyle="1" w:styleId="Heading1Char">
    <w:name w:val="Heading 1 Char"/>
    <w:link w:val="Heading1"/>
    <w:rsid w:val="008061A0"/>
    <w:rPr>
      <w:rFonts w:ascii="Arial" w:hAnsi="Arial"/>
      <w:sz w:val="36"/>
      <w:lang w:val="en-GB" w:eastAsia="en-US"/>
    </w:rPr>
  </w:style>
  <w:style w:type="character" w:customStyle="1" w:styleId="B1Char1">
    <w:name w:val="B1 Char1"/>
    <w:link w:val="B1"/>
    <w:rsid w:val="00614A77"/>
    <w:rPr>
      <w:rFonts w:ascii="Times New Roman" w:hAnsi="Times New Roman"/>
      <w:lang w:val="en-GB" w:eastAsia="en-US"/>
    </w:rPr>
  </w:style>
  <w:style w:type="character" w:styleId="UnresolvedMention">
    <w:name w:val="Unresolved Mention"/>
    <w:basedOn w:val="DefaultParagraphFont"/>
    <w:uiPriority w:val="99"/>
    <w:semiHidden/>
    <w:unhideWhenUsed/>
    <w:rsid w:val="0073388E"/>
    <w:rPr>
      <w:color w:val="605E5C"/>
      <w:shd w:val="clear" w:color="auto" w:fill="E1DFDD"/>
    </w:rPr>
  </w:style>
  <w:style w:type="character" w:customStyle="1" w:styleId="THChar">
    <w:name w:val="TH Char"/>
    <w:basedOn w:val="DefaultParagraphFont"/>
    <w:link w:val="TH"/>
    <w:uiPriority w:val="1"/>
    <w:rsid w:val="1D2D9DD5"/>
    <w:rPr>
      <w:rFonts w:ascii="Arial" w:eastAsia="Times New Roman" w:hAnsi="Arial" w:cs="Times New Roman"/>
      <w:b/>
      <w:bCs/>
      <w:lang w:eastAsia="en-US"/>
    </w:rPr>
  </w:style>
  <w:style w:type="character" w:customStyle="1" w:styleId="Heading3Char">
    <w:name w:val="Heading 3 Char"/>
    <w:basedOn w:val="DefaultParagraphFont"/>
    <w:link w:val="Heading3"/>
    <w:rsid w:val="007E51C3"/>
    <w:rPr>
      <w:rFonts w:ascii="Arial" w:hAnsi="Arial"/>
      <w:sz w:val="28"/>
      <w:lang w:val="en-GB" w:eastAsia="en-US"/>
    </w:rPr>
  </w:style>
  <w:style w:type="character" w:customStyle="1" w:styleId="Heading4Char">
    <w:name w:val="Heading 4 Char"/>
    <w:basedOn w:val="DefaultParagraphFont"/>
    <w:link w:val="Heading4"/>
    <w:rsid w:val="00613DFF"/>
    <w:rPr>
      <w:rFonts w:ascii="Arial" w:hAnsi="Arial"/>
      <w:sz w:val="24"/>
      <w:lang w:val="en-GB" w:eastAsia="en-US"/>
    </w:rPr>
  </w:style>
  <w:style w:type="table" w:styleId="GridTable5Dark-Accent1">
    <w:name w:val="Grid Table 5 Dark Accent 1"/>
    <w:basedOn w:val="TableNormal"/>
    <w:uiPriority w:val="50"/>
    <w:rsid w:val="00107FA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441855">
      <w:bodyDiv w:val="1"/>
      <w:marLeft w:val="0"/>
      <w:marRight w:val="0"/>
      <w:marTop w:val="0"/>
      <w:marBottom w:val="0"/>
      <w:divBdr>
        <w:top w:val="none" w:sz="0" w:space="0" w:color="auto"/>
        <w:left w:val="none" w:sz="0" w:space="0" w:color="auto"/>
        <w:bottom w:val="none" w:sz="0" w:space="0" w:color="auto"/>
        <w:right w:val="none" w:sz="0" w:space="0" w:color="auto"/>
      </w:divBdr>
    </w:div>
    <w:div w:id="386951763">
      <w:bodyDiv w:val="1"/>
      <w:marLeft w:val="0"/>
      <w:marRight w:val="0"/>
      <w:marTop w:val="0"/>
      <w:marBottom w:val="0"/>
      <w:divBdr>
        <w:top w:val="none" w:sz="0" w:space="0" w:color="auto"/>
        <w:left w:val="none" w:sz="0" w:space="0" w:color="auto"/>
        <w:bottom w:val="none" w:sz="0" w:space="0" w:color="auto"/>
        <w:right w:val="none" w:sz="0" w:space="0" w:color="auto"/>
      </w:divBdr>
    </w:div>
    <w:div w:id="481434589">
      <w:bodyDiv w:val="1"/>
      <w:marLeft w:val="0"/>
      <w:marRight w:val="0"/>
      <w:marTop w:val="0"/>
      <w:marBottom w:val="0"/>
      <w:divBdr>
        <w:top w:val="none" w:sz="0" w:space="0" w:color="auto"/>
        <w:left w:val="none" w:sz="0" w:space="0" w:color="auto"/>
        <w:bottom w:val="none" w:sz="0" w:space="0" w:color="auto"/>
        <w:right w:val="none" w:sz="0" w:space="0" w:color="auto"/>
      </w:divBdr>
    </w:div>
    <w:div w:id="693580624">
      <w:bodyDiv w:val="1"/>
      <w:marLeft w:val="0"/>
      <w:marRight w:val="0"/>
      <w:marTop w:val="0"/>
      <w:marBottom w:val="0"/>
      <w:divBdr>
        <w:top w:val="none" w:sz="0" w:space="0" w:color="auto"/>
        <w:left w:val="none" w:sz="0" w:space="0" w:color="auto"/>
        <w:bottom w:val="none" w:sz="0" w:space="0" w:color="auto"/>
        <w:right w:val="none" w:sz="0" w:space="0" w:color="auto"/>
      </w:divBdr>
    </w:div>
    <w:div w:id="798300775">
      <w:bodyDiv w:val="1"/>
      <w:marLeft w:val="0"/>
      <w:marRight w:val="0"/>
      <w:marTop w:val="0"/>
      <w:marBottom w:val="0"/>
      <w:divBdr>
        <w:top w:val="none" w:sz="0" w:space="0" w:color="auto"/>
        <w:left w:val="none" w:sz="0" w:space="0" w:color="auto"/>
        <w:bottom w:val="none" w:sz="0" w:space="0" w:color="auto"/>
        <w:right w:val="none" w:sz="0" w:space="0" w:color="auto"/>
      </w:divBdr>
    </w:div>
    <w:div w:id="911545506">
      <w:bodyDiv w:val="1"/>
      <w:marLeft w:val="0"/>
      <w:marRight w:val="0"/>
      <w:marTop w:val="0"/>
      <w:marBottom w:val="0"/>
      <w:divBdr>
        <w:top w:val="none" w:sz="0" w:space="0" w:color="auto"/>
        <w:left w:val="none" w:sz="0" w:space="0" w:color="auto"/>
        <w:bottom w:val="none" w:sz="0" w:space="0" w:color="auto"/>
        <w:right w:val="none" w:sz="0" w:space="0" w:color="auto"/>
      </w:divBdr>
    </w:div>
    <w:div w:id="941692277">
      <w:bodyDiv w:val="1"/>
      <w:marLeft w:val="0"/>
      <w:marRight w:val="0"/>
      <w:marTop w:val="0"/>
      <w:marBottom w:val="0"/>
      <w:divBdr>
        <w:top w:val="none" w:sz="0" w:space="0" w:color="auto"/>
        <w:left w:val="none" w:sz="0" w:space="0" w:color="auto"/>
        <w:bottom w:val="none" w:sz="0" w:space="0" w:color="auto"/>
        <w:right w:val="none" w:sz="0" w:space="0" w:color="auto"/>
      </w:divBdr>
    </w:div>
    <w:div w:id="969626800">
      <w:bodyDiv w:val="1"/>
      <w:marLeft w:val="0"/>
      <w:marRight w:val="0"/>
      <w:marTop w:val="0"/>
      <w:marBottom w:val="0"/>
      <w:divBdr>
        <w:top w:val="none" w:sz="0" w:space="0" w:color="auto"/>
        <w:left w:val="none" w:sz="0" w:space="0" w:color="auto"/>
        <w:bottom w:val="none" w:sz="0" w:space="0" w:color="auto"/>
        <w:right w:val="none" w:sz="0" w:space="0" w:color="auto"/>
      </w:divBdr>
    </w:div>
    <w:div w:id="1141848451">
      <w:bodyDiv w:val="1"/>
      <w:marLeft w:val="0"/>
      <w:marRight w:val="0"/>
      <w:marTop w:val="0"/>
      <w:marBottom w:val="0"/>
      <w:divBdr>
        <w:top w:val="none" w:sz="0" w:space="0" w:color="auto"/>
        <w:left w:val="none" w:sz="0" w:space="0" w:color="auto"/>
        <w:bottom w:val="none" w:sz="0" w:space="0" w:color="auto"/>
        <w:right w:val="none" w:sz="0" w:space="0" w:color="auto"/>
      </w:divBdr>
    </w:div>
    <w:div w:id="1232619812">
      <w:bodyDiv w:val="1"/>
      <w:marLeft w:val="0"/>
      <w:marRight w:val="0"/>
      <w:marTop w:val="0"/>
      <w:marBottom w:val="0"/>
      <w:divBdr>
        <w:top w:val="none" w:sz="0" w:space="0" w:color="auto"/>
        <w:left w:val="none" w:sz="0" w:space="0" w:color="auto"/>
        <w:bottom w:val="none" w:sz="0" w:space="0" w:color="auto"/>
        <w:right w:val="none" w:sz="0" w:space="0" w:color="auto"/>
      </w:divBdr>
    </w:div>
    <w:div w:id="1246962074">
      <w:bodyDiv w:val="1"/>
      <w:marLeft w:val="0"/>
      <w:marRight w:val="0"/>
      <w:marTop w:val="0"/>
      <w:marBottom w:val="0"/>
      <w:divBdr>
        <w:top w:val="none" w:sz="0" w:space="0" w:color="auto"/>
        <w:left w:val="none" w:sz="0" w:space="0" w:color="auto"/>
        <w:bottom w:val="none" w:sz="0" w:space="0" w:color="auto"/>
        <w:right w:val="none" w:sz="0" w:space="0" w:color="auto"/>
      </w:divBdr>
    </w:div>
    <w:div w:id="1316882882">
      <w:bodyDiv w:val="1"/>
      <w:marLeft w:val="0"/>
      <w:marRight w:val="0"/>
      <w:marTop w:val="0"/>
      <w:marBottom w:val="0"/>
      <w:divBdr>
        <w:top w:val="none" w:sz="0" w:space="0" w:color="auto"/>
        <w:left w:val="none" w:sz="0" w:space="0" w:color="auto"/>
        <w:bottom w:val="none" w:sz="0" w:space="0" w:color="auto"/>
        <w:right w:val="none" w:sz="0" w:space="0" w:color="auto"/>
      </w:divBdr>
    </w:div>
    <w:div w:id="1386950384">
      <w:bodyDiv w:val="1"/>
      <w:marLeft w:val="0"/>
      <w:marRight w:val="0"/>
      <w:marTop w:val="0"/>
      <w:marBottom w:val="0"/>
      <w:divBdr>
        <w:top w:val="none" w:sz="0" w:space="0" w:color="auto"/>
        <w:left w:val="none" w:sz="0" w:space="0" w:color="auto"/>
        <w:bottom w:val="none" w:sz="0" w:space="0" w:color="auto"/>
        <w:right w:val="none" w:sz="0" w:space="0" w:color="auto"/>
      </w:divBdr>
    </w:div>
    <w:div w:id="1416784820">
      <w:bodyDiv w:val="1"/>
      <w:marLeft w:val="0"/>
      <w:marRight w:val="0"/>
      <w:marTop w:val="0"/>
      <w:marBottom w:val="0"/>
      <w:divBdr>
        <w:top w:val="none" w:sz="0" w:space="0" w:color="auto"/>
        <w:left w:val="none" w:sz="0" w:space="0" w:color="auto"/>
        <w:bottom w:val="none" w:sz="0" w:space="0" w:color="auto"/>
        <w:right w:val="none" w:sz="0" w:space="0" w:color="auto"/>
      </w:divBdr>
    </w:div>
    <w:div w:id="1483043762">
      <w:bodyDiv w:val="1"/>
      <w:marLeft w:val="0"/>
      <w:marRight w:val="0"/>
      <w:marTop w:val="0"/>
      <w:marBottom w:val="0"/>
      <w:divBdr>
        <w:top w:val="none" w:sz="0" w:space="0" w:color="auto"/>
        <w:left w:val="none" w:sz="0" w:space="0" w:color="auto"/>
        <w:bottom w:val="none" w:sz="0" w:space="0" w:color="auto"/>
        <w:right w:val="none" w:sz="0" w:space="0" w:color="auto"/>
      </w:divBdr>
    </w:div>
    <w:div w:id="1534921307">
      <w:bodyDiv w:val="1"/>
      <w:marLeft w:val="0"/>
      <w:marRight w:val="0"/>
      <w:marTop w:val="0"/>
      <w:marBottom w:val="0"/>
      <w:divBdr>
        <w:top w:val="none" w:sz="0" w:space="0" w:color="auto"/>
        <w:left w:val="none" w:sz="0" w:space="0" w:color="auto"/>
        <w:bottom w:val="none" w:sz="0" w:space="0" w:color="auto"/>
        <w:right w:val="none" w:sz="0" w:space="0" w:color="auto"/>
      </w:divBdr>
    </w:div>
    <w:div w:id="1536235050">
      <w:bodyDiv w:val="1"/>
      <w:marLeft w:val="0"/>
      <w:marRight w:val="0"/>
      <w:marTop w:val="0"/>
      <w:marBottom w:val="0"/>
      <w:divBdr>
        <w:top w:val="none" w:sz="0" w:space="0" w:color="auto"/>
        <w:left w:val="none" w:sz="0" w:space="0" w:color="auto"/>
        <w:bottom w:val="none" w:sz="0" w:space="0" w:color="auto"/>
        <w:right w:val="none" w:sz="0" w:space="0" w:color="auto"/>
      </w:divBdr>
    </w:div>
    <w:div w:id="1547989107">
      <w:bodyDiv w:val="1"/>
      <w:marLeft w:val="0"/>
      <w:marRight w:val="0"/>
      <w:marTop w:val="0"/>
      <w:marBottom w:val="0"/>
      <w:divBdr>
        <w:top w:val="none" w:sz="0" w:space="0" w:color="auto"/>
        <w:left w:val="none" w:sz="0" w:space="0" w:color="auto"/>
        <w:bottom w:val="none" w:sz="0" w:space="0" w:color="auto"/>
        <w:right w:val="none" w:sz="0" w:space="0" w:color="auto"/>
      </w:divBdr>
    </w:div>
    <w:div w:id="1606189040">
      <w:bodyDiv w:val="1"/>
      <w:marLeft w:val="0"/>
      <w:marRight w:val="0"/>
      <w:marTop w:val="0"/>
      <w:marBottom w:val="0"/>
      <w:divBdr>
        <w:top w:val="none" w:sz="0" w:space="0" w:color="auto"/>
        <w:left w:val="none" w:sz="0" w:space="0" w:color="auto"/>
        <w:bottom w:val="none" w:sz="0" w:space="0" w:color="auto"/>
        <w:right w:val="none" w:sz="0" w:space="0" w:color="auto"/>
      </w:divBdr>
    </w:div>
    <w:div w:id="1719739911">
      <w:bodyDiv w:val="1"/>
      <w:marLeft w:val="0"/>
      <w:marRight w:val="0"/>
      <w:marTop w:val="0"/>
      <w:marBottom w:val="0"/>
      <w:divBdr>
        <w:top w:val="none" w:sz="0" w:space="0" w:color="auto"/>
        <w:left w:val="none" w:sz="0" w:space="0" w:color="auto"/>
        <w:bottom w:val="none" w:sz="0" w:space="0" w:color="auto"/>
        <w:right w:val="none" w:sz="0" w:space="0" w:color="auto"/>
      </w:divBdr>
    </w:div>
    <w:div w:id="1760323401">
      <w:bodyDiv w:val="1"/>
      <w:marLeft w:val="0"/>
      <w:marRight w:val="0"/>
      <w:marTop w:val="0"/>
      <w:marBottom w:val="0"/>
      <w:divBdr>
        <w:top w:val="none" w:sz="0" w:space="0" w:color="auto"/>
        <w:left w:val="none" w:sz="0" w:space="0" w:color="auto"/>
        <w:bottom w:val="none" w:sz="0" w:space="0" w:color="auto"/>
        <w:right w:val="none" w:sz="0" w:space="0" w:color="auto"/>
      </w:divBdr>
    </w:div>
    <w:div w:id="1766001679">
      <w:bodyDiv w:val="1"/>
      <w:marLeft w:val="0"/>
      <w:marRight w:val="0"/>
      <w:marTop w:val="0"/>
      <w:marBottom w:val="0"/>
      <w:divBdr>
        <w:top w:val="none" w:sz="0" w:space="0" w:color="auto"/>
        <w:left w:val="none" w:sz="0" w:space="0" w:color="auto"/>
        <w:bottom w:val="none" w:sz="0" w:space="0" w:color="auto"/>
        <w:right w:val="none" w:sz="0" w:space="0" w:color="auto"/>
      </w:divBdr>
    </w:div>
    <w:div w:id="1856262166">
      <w:bodyDiv w:val="1"/>
      <w:marLeft w:val="0"/>
      <w:marRight w:val="0"/>
      <w:marTop w:val="0"/>
      <w:marBottom w:val="0"/>
      <w:divBdr>
        <w:top w:val="none" w:sz="0" w:space="0" w:color="auto"/>
        <w:left w:val="none" w:sz="0" w:space="0" w:color="auto"/>
        <w:bottom w:val="none" w:sz="0" w:space="0" w:color="auto"/>
        <w:right w:val="none" w:sz="0" w:space="0" w:color="auto"/>
      </w:divBdr>
    </w:div>
    <w:div w:id="1984576356">
      <w:bodyDiv w:val="1"/>
      <w:marLeft w:val="0"/>
      <w:marRight w:val="0"/>
      <w:marTop w:val="0"/>
      <w:marBottom w:val="0"/>
      <w:divBdr>
        <w:top w:val="none" w:sz="0" w:space="0" w:color="auto"/>
        <w:left w:val="none" w:sz="0" w:space="0" w:color="auto"/>
        <w:bottom w:val="none" w:sz="0" w:space="0" w:color="auto"/>
        <w:right w:val="none" w:sz="0" w:space="0" w:color="auto"/>
      </w:divBdr>
    </w:div>
    <w:div w:id="2048792642">
      <w:bodyDiv w:val="1"/>
      <w:marLeft w:val="0"/>
      <w:marRight w:val="0"/>
      <w:marTop w:val="0"/>
      <w:marBottom w:val="0"/>
      <w:divBdr>
        <w:top w:val="none" w:sz="0" w:space="0" w:color="auto"/>
        <w:left w:val="none" w:sz="0" w:space="0" w:color="auto"/>
        <w:bottom w:val="none" w:sz="0" w:space="0" w:color="auto"/>
        <w:right w:val="none" w:sz="0" w:space="0" w:color="auto"/>
      </w:divBdr>
      <w:divsChild>
        <w:div w:id="226962675">
          <w:marLeft w:val="562"/>
          <w:marRight w:val="0"/>
          <w:marTop w:val="0"/>
          <w:marBottom w:val="180"/>
          <w:divBdr>
            <w:top w:val="none" w:sz="0" w:space="0" w:color="auto"/>
            <w:left w:val="none" w:sz="0" w:space="0" w:color="auto"/>
            <w:bottom w:val="none" w:sz="0" w:space="0" w:color="auto"/>
            <w:right w:val="none" w:sz="0" w:space="0" w:color="auto"/>
          </w:divBdr>
        </w:div>
      </w:divsChild>
    </w:div>
    <w:div w:id="2133206269">
      <w:bodyDiv w:val="1"/>
      <w:marLeft w:val="0"/>
      <w:marRight w:val="0"/>
      <w:marTop w:val="0"/>
      <w:marBottom w:val="0"/>
      <w:divBdr>
        <w:top w:val="none" w:sz="0" w:space="0" w:color="auto"/>
        <w:left w:val="none" w:sz="0" w:space="0" w:color="auto"/>
        <w:bottom w:val="none" w:sz="0" w:space="0" w:color="auto"/>
        <w:right w:val="none" w:sz="0" w:space="0" w:color="auto"/>
      </w:divBdr>
      <w:divsChild>
        <w:div w:id="678964507">
          <w:marLeft w:val="0"/>
          <w:marRight w:val="0"/>
          <w:marTop w:val="0"/>
          <w:marBottom w:val="0"/>
          <w:divBdr>
            <w:top w:val="single" w:sz="2" w:space="0" w:color="D9D9E3"/>
            <w:left w:val="single" w:sz="2" w:space="0" w:color="D9D9E3"/>
            <w:bottom w:val="single" w:sz="2" w:space="0" w:color="D9D9E3"/>
            <w:right w:val="single" w:sz="2" w:space="0" w:color="D9D9E3"/>
          </w:divBdr>
          <w:divsChild>
            <w:div w:id="516776969">
              <w:marLeft w:val="0"/>
              <w:marRight w:val="0"/>
              <w:marTop w:val="0"/>
              <w:marBottom w:val="0"/>
              <w:divBdr>
                <w:top w:val="single" w:sz="2" w:space="0" w:color="D9D9E3"/>
                <w:left w:val="single" w:sz="2" w:space="0" w:color="D9D9E3"/>
                <w:bottom w:val="single" w:sz="2" w:space="0" w:color="D9D9E3"/>
                <w:right w:val="single" w:sz="2" w:space="0" w:color="D9D9E3"/>
              </w:divBdr>
            </w:div>
            <w:div w:id="139978598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oleObject" Target="embeddings/oleObject1.bin"/><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hyperlink" Target="https://www.3gpp.org/ftp/TSG_SA/WG4_CODEC/TSGS4_124_Berlin/Docs/S4-231031.zip"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tmp"/><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3gpp.org/ftp/TSG_SA/WG4_CODEC/TSGS4_124_Berlin/Docs/S4-23103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CAFAAE4DB2347B41988EF24CBB808036" ma:contentTypeVersion="7" ma:contentTypeDescription="Ein neues Dokument erstellen." ma:contentTypeScope="" ma:versionID="92bb0df6e7b15ed0d218cd17e55370e2">
  <xsd:schema xmlns:xsd="http://www.w3.org/2001/XMLSchema" xmlns:xs="http://www.w3.org/2001/XMLSchema" xmlns:p="http://schemas.microsoft.com/office/2006/metadata/properties" xmlns:ns2="a92a111f-1c26-4601-8d43-ec11f1722f38" xmlns:ns3="097da7ff-a88a-48a1-ac61-e4b1d562d4d8" targetNamespace="http://schemas.microsoft.com/office/2006/metadata/properties" ma:root="true" ma:fieldsID="a00e51eacbfebfc487f25fff19e91ecc" ns2:_="" ns3:_="">
    <xsd:import namespace="a92a111f-1c26-4601-8d43-ec11f1722f38"/>
    <xsd:import namespace="097da7ff-a88a-48a1-ac61-e4b1d562d4d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2a111f-1c26-4601-8d43-ec11f1722f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7da7ff-a88a-48a1-ac61-e4b1d562d4d8"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932DBA-D25C-4A81-90C6-4AC80622978B}">
  <ds:schemaRefs>
    <ds:schemaRef ds:uri="http://schemas.microsoft.com/sharepoint/v3/contenttype/forms"/>
  </ds:schemaRefs>
</ds:datastoreItem>
</file>

<file path=customXml/itemProps2.xml><?xml version="1.0" encoding="utf-8"?>
<ds:datastoreItem xmlns:ds="http://schemas.openxmlformats.org/officeDocument/2006/customXml" ds:itemID="{F23D3B1B-0DC4-2847-B648-3DA42153EE38}">
  <ds:schemaRefs>
    <ds:schemaRef ds:uri="http://schemas.openxmlformats.org/officeDocument/2006/bibliography"/>
  </ds:schemaRefs>
</ds:datastoreItem>
</file>

<file path=customXml/itemProps3.xml><?xml version="1.0" encoding="utf-8"?>
<ds:datastoreItem xmlns:ds="http://schemas.openxmlformats.org/officeDocument/2006/customXml" ds:itemID="{DD6DA306-3642-431D-88CC-D871B3F6A3C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3E07DDE-17FD-4523-9C02-5665DBB298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2a111f-1c26-4601-8d43-ec11f1722f38"/>
    <ds:schemaRef ds:uri="097da7ff-a88a-48a1-ac61-e4b1d562d4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8</Pages>
  <Words>1788</Words>
  <Characters>10196</Characters>
  <Application>Microsoft Office Word</Application>
  <DocSecurity>0</DocSecurity>
  <Lines>84</Lines>
  <Paragraphs>23</Paragraphs>
  <ScaleCrop>false</ScaleCrop>
  <Manager/>
  <Company>3GPP Support Team</Company>
  <LinksUpToDate>false</LinksUpToDate>
  <CharactersWithSpaces>11961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Stefan Bruhn</cp:lastModifiedBy>
  <cp:revision>2</cp:revision>
  <cp:lastPrinted>1900-01-01T17:00:00Z</cp:lastPrinted>
  <dcterms:created xsi:type="dcterms:W3CDTF">2023-08-15T18:14:00Z</dcterms:created>
  <dcterms:modified xsi:type="dcterms:W3CDTF">2023-08-15T18:14:00Z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0x010100CAFAAE4DB2347B41988EF24CBB808036</vt:lpwstr>
  </property>
</Properties>
</file>